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9F" w:rsidRPr="003E537A" w:rsidRDefault="008F1D9F" w:rsidP="008F1D9F">
      <w:pPr>
        <w:pStyle w:val="IPodnaslov"/>
        <w:numPr>
          <w:ilvl w:val="0"/>
          <w:numId w:val="0"/>
        </w:numPr>
        <w:shd w:val="clear" w:color="auto" w:fill="9CC2E5" w:themeFill="accent1" w:themeFillTint="99"/>
        <w:tabs>
          <w:tab w:val="clear" w:pos="284"/>
        </w:tabs>
        <w:spacing w:before="0"/>
        <w:jc w:val="center"/>
        <w:rPr>
          <w:rFonts w:ascii="Arial" w:hAnsi="Arial" w:cs="Arial"/>
          <w:sz w:val="24"/>
          <w:szCs w:val="24"/>
          <w:lang w:val="la-Latn"/>
        </w:rPr>
      </w:pPr>
      <w:r w:rsidRPr="003E537A">
        <w:rPr>
          <w:rFonts w:ascii="Arial" w:hAnsi="Arial" w:cs="Arial"/>
          <w:sz w:val="24"/>
          <w:szCs w:val="24"/>
          <w:lang w:val="la-Latn"/>
        </w:rPr>
        <w:t>Opći i gospodarski podaci</w:t>
      </w:r>
    </w:p>
    <w:p w:rsidR="002071F3" w:rsidRPr="003E537A" w:rsidRDefault="002071F3" w:rsidP="008F1D9F">
      <w:pPr>
        <w:pStyle w:val="INormal"/>
        <w:rPr>
          <w:b/>
          <w:sz w:val="24"/>
          <w:szCs w:val="24"/>
          <w:lang w:val="la-Latn"/>
        </w:rPr>
      </w:pPr>
    </w:p>
    <w:p w:rsidR="008F1D9F" w:rsidRPr="003E537A" w:rsidRDefault="008F1D9F" w:rsidP="008F1D9F">
      <w:pPr>
        <w:pStyle w:val="INormal"/>
        <w:rPr>
          <w:b/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Službeni naziv:</w:t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sz w:val="24"/>
          <w:szCs w:val="24"/>
          <w:lang w:val="la-Latn"/>
        </w:rPr>
        <w:t>Švicarska Konfederacija</w:t>
      </w:r>
      <w:r w:rsidRPr="003E537A">
        <w:rPr>
          <w:b/>
          <w:sz w:val="24"/>
          <w:szCs w:val="24"/>
          <w:lang w:val="la-Latn"/>
        </w:rPr>
        <w:tab/>
      </w:r>
    </w:p>
    <w:p w:rsidR="008F1D9F" w:rsidRPr="003E537A" w:rsidRDefault="008F1D9F" w:rsidP="008F1D9F">
      <w:pPr>
        <w:pStyle w:val="INormal"/>
        <w:rPr>
          <w:b/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 xml:space="preserve">Glavni grad: </w:t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sz w:val="24"/>
          <w:szCs w:val="24"/>
          <w:lang w:val="la-Latn"/>
        </w:rPr>
        <w:t>Bern</w:t>
      </w:r>
    </w:p>
    <w:p w:rsidR="008F1D9F" w:rsidRPr="003E537A" w:rsidRDefault="008F1D9F" w:rsidP="008F1D9F">
      <w:pPr>
        <w:pStyle w:val="INormal"/>
        <w:rPr>
          <w:b/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Površina:</w:t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sz w:val="24"/>
          <w:szCs w:val="24"/>
          <w:lang w:val="la-Latn"/>
        </w:rPr>
        <w:tab/>
      </w:r>
      <w:r w:rsidR="00CB389A" w:rsidRPr="003E537A">
        <w:rPr>
          <w:sz w:val="24"/>
          <w:szCs w:val="24"/>
          <w:lang w:val="la-Latn"/>
        </w:rPr>
        <w:t>41.</w:t>
      </w:r>
      <w:r w:rsidRPr="003E537A">
        <w:rPr>
          <w:sz w:val="24"/>
          <w:szCs w:val="24"/>
          <w:lang w:val="la-Latn"/>
        </w:rPr>
        <w:t>285 km</w:t>
      </w:r>
      <w:r w:rsidRPr="003E537A">
        <w:rPr>
          <w:sz w:val="24"/>
          <w:szCs w:val="24"/>
          <w:vertAlign w:val="superscript"/>
          <w:lang w:val="la-Latn"/>
        </w:rPr>
        <w:t>2</w:t>
      </w:r>
    </w:p>
    <w:p w:rsidR="008F1D9F" w:rsidRPr="003E537A" w:rsidRDefault="008F1D9F" w:rsidP="008F1D9F">
      <w:pPr>
        <w:pStyle w:val="INormal"/>
        <w:rPr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Broj stanovnika:</w:t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sz w:val="24"/>
          <w:szCs w:val="24"/>
          <w:lang w:val="la-Latn"/>
        </w:rPr>
        <w:t>8</w:t>
      </w:r>
      <w:r w:rsidR="00C429ED">
        <w:rPr>
          <w:sz w:val="24"/>
          <w:szCs w:val="24"/>
          <w:lang w:val="hr-HR"/>
        </w:rPr>
        <w:t>,71</w:t>
      </w:r>
      <w:r w:rsidRPr="003E537A">
        <w:rPr>
          <w:sz w:val="24"/>
          <w:szCs w:val="24"/>
          <w:lang w:val="la-Latn"/>
        </w:rPr>
        <w:t xml:space="preserve"> milijuna</w:t>
      </w:r>
    </w:p>
    <w:p w:rsidR="008F1D9F" w:rsidRPr="003E537A" w:rsidRDefault="008F1D9F" w:rsidP="008F1D9F">
      <w:pPr>
        <w:pStyle w:val="INormal"/>
        <w:rPr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Službeni jezik:</w:t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hyperlink r:id="rId7" w:tooltip="Njemački jezik" w:history="1">
        <w:r w:rsidRPr="003E537A">
          <w:rPr>
            <w:sz w:val="24"/>
            <w:szCs w:val="24"/>
            <w:lang w:val="la-Latn" w:eastAsia="hr-HR"/>
          </w:rPr>
          <w:t>njemački</w:t>
        </w:r>
      </w:hyperlink>
      <w:r w:rsidRPr="003E537A">
        <w:rPr>
          <w:sz w:val="24"/>
          <w:szCs w:val="24"/>
          <w:lang w:val="la-Latn" w:eastAsia="hr-HR"/>
        </w:rPr>
        <w:t xml:space="preserve">, </w:t>
      </w:r>
      <w:hyperlink r:id="rId8" w:tooltip="Francuski jezik" w:history="1">
        <w:r w:rsidRPr="003E537A">
          <w:rPr>
            <w:sz w:val="24"/>
            <w:szCs w:val="24"/>
            <w:lang w:val="la-Latn" w:eastAsia="hr-HR"/>
          </w:rPr>
          <w:t>francuski</w:t>
        </w:r>
      </w:hyperlink>
      <w:r w:rsidRPr="003E537A">
        <w:rPr>
          <w:sz w:val="24"/>
          <w:szCs w:val="24"/>
          <w:lang w:val="la-Latn" w:eastAsia="hr-HR"/>
        </w:rPr>
        <w:t xml:space="preserve">, </w:t>
      </w:r>
      <w:hyperlink r:id="rId9" w:tooltip="Talijanski jezik" w:history="1">
        <w:r w:rsidRPr="003E537A">
          <w:rPr>
            <w:sz w:val="24"/>
            <w:szCs w:val="24"/>
            <w:lang w:val="la-Latn" w:eastAsia="hr-HR"/>
          </w:rPr>
          <w:t>talijanski</w:t>
        </w:r>
      </w:hyperlink>
      <w:r w:rsidRPr="003E537A">
        <w:rPr>
          <w:sz w:val="24"/>
          <w:szCs w:val="24"/>
          <w:lang w:val="la-Latn" w:eastAsia="hr-HR"/>
        </w:rPr>
        <w:t xml:space="preserve"> i </w:t>
      </w:r>
      <w:hyperlink r:id="rId10" w:tooltip="Retoromanski jezik" w:history="1">
        <w:r w:rsidRPr="003E537A">
          <w:rPr>
            <w:sz w:val="24"/>
            <w:szCs w:val="24"/>
            <w:lang w:val="la-Latn" w:eastAsia="hr-HR"/>
          </w:rPr>
          <w:t>retoromanski</w:t>
        </w:r>
      </w:hyperlink>
    </w:p>
    <w:p w:rsidR="008F1D9F" w:rsidRPr="003E537A" w:rsidRDefault="008F1D9F" w:rsidP="008F1D9F">
      <w:pPr>
        <w:pStyle w:val="INormal"/>
        <w:rPr>
          <w:b/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Članstvo u međunarodnim gospodarskim organizacijama:</w:t>
      </w:r>
    </w:p>
    <w:p w:rsidR="008F1D9F" w:rsidRPr="003E537A" w:rsidRDefault="008F1D9F" w:rsidP="008F1D9F">
      <w:pPr>
        <w:rPr>
          <w:sz w:val="24"/>
          <w:szCs w:val="24"/>
          <w:lang w:val="la-Latn"/>
        </w:rPr>
      </w:pPr>
      <w:r w:rsidRPr="003E537A">
        <w:rPr>
          <w:sz w:val="24"/>
          <w:szCs w:val="24"/>
          <w:lang w:val="la-Latn"/>
        </w:rPr>
        <w:t xml:space="preserve">EFTA, EBRD, IMF, OECD, WTO, i dr.  </w:t>
      </w:r>
    </w:p>
    <w:p w:rsidR="00453D98" w:rsidRDefault="00453D98" w:rsidP="00453D98">
      <w:pPr>
        <w:pStyle w:val="INormal"/>
        <w:spacing w:before="120"/>
        <w:rPr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53D98" w:rsidTr="00453D9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53D98" w:rsidRDefault="00453D98" w:rsidP="00453D9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2071F3" w:rsidRPr="003E537A" w:rsidRDefault="002071F3" w:rsidP="002071F3">
      <w:pPr>
        <w:pStyle w:val="INormal"/>
        <w:rPr>
          <w:lang w:val="la-Latn"/>
        </w:rPr>
      </w:pPr>
    </w:p>
    <w:tbl>
      <w:tblPr>
        <w:tblW w:w="9368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9"/>
        <w:gridCol w:w="1250"/>
        <w:gridCol w:w="1249"/>
        <w:gridCol w:w="1250"/>
        <w:gridCol w:w="1250"/>
        <w:gridCol w:w="1250"/>
      </w:tblGrid>
      <w:tr w:rsidR="00DF525E" w:rsidRPr="003E537A" w:rsidTr="007B3561">
        <w:trPr>
          <w:trHeight w:val="407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210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09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3E537A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210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3E537A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210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190" w:type="dxa"/>
            <w:shd w:val="clear" w:color="auto" w:fill="9CC2E5" w:themeFill="accent1" w:themeFillTint="99"/>
            <w:vAlign w:val="center"/>
          </w:tcPr>
          <w:p w:rsidR="00DF525E" w:rsidRPr="003E537A" w:rsidRDefault="00DF525E" w:rsidP="00DF525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</w:tr>
      <w:tr w:rsidR="00DF525E" w:rsidRPr="003E537A" w:rsidTr="007B3561">
        <w:trPr>
          <w:trHeight w:val="722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BDP, tekuće cijene</w:t>
            </w:r>
            <w:r w:rsidRPr="003E537A">
              <w:rPr>
                <w:b/>
                <w:sz w:val="24"/>
                <w:szCs w:val="24"/>
              </w:rPr>
              <w:t xml:space="preserve"> </w:t>
            </w:r>
            <w:r w:rsidRPr="003E537A">
              <w:rPr>
                <w:b/>
                <w:sz w:val="24"/>
                <w:szCs w:val="24"/>
                <w:lang w:val="la-Latn"/>
              </w:rPr>
              <w:t>(milijarde EUR)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530880" w:rsidRDefault="00530880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695,2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530880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</w:t>
            </w:r>
            <w:r w:rsidR="00AE11AA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530880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11AA">
              <w:rPr>
                <w:sz w:val="24"/>
                <w:szCs w:val="24"/>
              </w:rPr>
              <w:t>21,4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AE11AA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739,9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AE11AA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800,6</w:t>
            </w:r>
          </w:p>
        </w:tc>
      </w:tr>
      <w:tr w:rsidR="00DF525E" w:rsidRPr="003E537A" w:rsidTr="007B3561">
        <w:trPr>
          <w:trHeight w:val="706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BDP po stanovniku</w:t>
            </w:r>
            <w:r w:rsidRPr="003E537A">
              <w:rPr>
                <w:b/>
                <w:sz w:val="24"/>
                <w:szCs w:val="24"/>
              </w:rPr>
              <w:t xml:space="preserve"> (EUR)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530880" w:rsidRDefault="00AE11AA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  <w:r w:rsidR="00530880">
              <w:rPr>
                <w:sz w:val="24"/>
                <w:szCs w:val="24"/>
              </w:rPr>
              <w:t>254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530880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E11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AE11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11AA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656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11AA">
              <w:rPr>
                <w:sz w:val="24"/>
                <w:szCs w:val="24"/>
              </w:rPr>
              <w:t>1.991</w:t>
            </w:r>
          </w:p>
        </w:tc>
      </w:tr>
      <w:tr w:rsidR="00DF525E" w:rsidRPr="003E537A" w:rsidTr="007B3561">
        <w:trPr>
          <w:trHeight w:val="618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la-Latn" w:eastAsia="en-US"/>
              </w:rPr>
            </w:pPr>
            <w:r>
              <w:rPr>
                <w:rFonts w:eastAsia="Calibri"/>
                <w:sz w:val="24"/>
                <w:szCs w:val="24"/>
                <w:lang w:val="la-Latn" w:eastAsia="en-US"/>
              </w:rPr>
              <w:t>1,4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787052" w:rsidP="00AE11AA">
            <w:pPr>
              <w:keepNext/>
              <w:suppressAutoHyphens w:val="0"/>
              <w:spacing w:after="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</w:tr>
      <w:tr w:rsidR="00DF525E" w:rsidRPr="003E537A" w:rsidTr="007B3561">
        <w:trPr>
          <w:trHeight w:val="549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803CAD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val="la-Latn" w:eastAsia="en-US"/>
              </w:rPr>
            </w:pPr>
            <w:r>
              <w:rPr>
                <w:rFonts w:eastAsia="Calibri"/>
                <w:sz w:val="24"/>
                <w:szCs w:val="24"/>
                <w:lang w:val="la-Latn" w:eastAsia="en-US"/>
              </w:rPr>
              <w:t>0,5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803CAD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537A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803C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803CAD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803CAD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DF525E" w:rsidRPr="003E537A" w:rsidTr="007B3561">
        <w:trPr>
          <w:trHeight w:val="549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val="la-Latn" w:eastAsia="en-US"/>
              </w:rPr>
            </w:pPr>
            <w:r w:rsidRPr="003E537A">
              <w:rPr>
                <w:rFonts w:eastAsia="Calibri"/>
                <w:sz w:val="24"/>
                <w:szCs w:val="24"/>
                <w:lang w:val="la-Latn" w:eastAsia="en-US"/>
              </w:rPr>
              <w:t>4,8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936198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936198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936198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936198" w:rsidP="00AE11AA">
            <w:pPr>
              <w:keepNext/>
              <w:suppressAutoHyphens w:val="0"/>
              <w:spacing w:after="0" w:line="276" w:lineRule="auto"/>
              <w:ind w:right="1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5,3</w:t>
            </w:r>
          </w:p>
        </w:tc>
      </w:tr>
      <w:tr w:rsidR="00DF525E" w:rsidRPr="003E537A" w:rsidTr="007B3561">
        <w:trPr>
          <w:trHeight w:val="722"/>
          <w:tblCellSpacing w:w="20" w:type="dxa"/>
        </w:trPr>
        <w:tc>
          <w:tcPr>
            <w:tcW w:w="3059" w:type="dxa"/>
            <w:shd w:val="clear" w:color="auto" w:fill="9CC2E5" w:themeFill="accent1" w:themeFillTint="99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left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DF525E" w:rsidRDefault="00DF525E" w:rsidP="00AE11AA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143,24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-160,39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8,77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257,34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DF525E" w:rsidRPr="003E537A" w:rsidRDefault="00DF525E" w:rsidP="00AE11AA">
            <w:pPr>
              <w:tabs>
                <w:tab w:val="left" w:pos="2268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9,31</w:t>
            </w:r>
          </w:p>
        </w:tc>
      </w:tr>
    </w:tbl>
    <w:p w:rsidR="002071F3" w:rsidRPr="003E537A" w:rsidRDefault="00AA63E6" w:rsidP="00B05046">
      <w:pPr>
        <w:suppressAutoHyphens w:val="0"/>
        <w:spacing w:after="200" w:line="276" w:lineRule="auto"/>
        <w:jc w:val="left"/>
        <w:rPr>
          <w:i/>
        </w:rPr>
      </w:pPr>
      <w:r>
        <w:rPr>
          <w:rFonts w:eastAsia="Calibri"/>
          <w:i/>
          <w:lang w:val="la-Latn" w:eastAsia="en-US"/>
        </w:rPr>
        <w:t xml:space="preserve">Izvor: Swiss Federal </w:t>
      </w:r>
      <w:r w:rsidR="004A072A" w:rsidRPr="003E537A">
        <w:rPr>
          <w:rFonts w:eastAsia="Calibri"/>
          <w:i/>
          <w:lang w:val="la-Latn" w:eastAsia="en-US"/>
        </w:rPr>
        <w:t>Statistic Office (FSO), Eurostat</w:t>
      </w:r>
      <w:r w:rsidR="002E380F" w:rsidRPr="003E537A">
        <w:rPr>
          <w:rFonts w:eastAsia="Calibri"/>
          <w:i/>
          <w:lang w:val="la-Latn" w:eastAsia="en-US"/>
        </w:rPr>
        <w:t>, The World Bank</w:t>
      </w:r>
      <w:r w:rsidR="006D1715" w:rsidRPr="003E537A">
        <w:rPr>
          <w:rFonts w:eastAsia="Calibri"/>
          <w:i/>
          <w:lang w:eastAsia="en-US"/>
        </w:rPr>
        <w:t>, IMF</w:t>
      </w:r>
    </w:p>
    <w:p w:rsidR="00A02EB4" w:rsidRPr="00422749" w:rsidRDefault="004A072A" w:rsidP="00B05046">
      <w:pPr>
        <w:suppressAutoHyphens w:val="0"/>
        <w:spacing w:after="0" w:line="360" w:lineRule="auto"/>
        <w:jc w:val="left"/>
        <w:textAlignment w:val="center"/>
        <w:rPr>
          <w:sz w:val="24"/>
          <w:szCs w:val="24"/>
          <w:lang w:val="la-Latn"/>
        </w:rPr>
      </w:pPr>
      <w:r w:rsidRPr="00422749">
        <w:rPr>
          <w:b/>
          <w:sz w:val="24"/>
          <w:szCs w:val="24"/>
          <w:lang w:val="la-Latn"/>
        </w:rPr>
        <w:t>Struktura BDP-a:</w:t>
      </w:r>
      <w:r w:rsidRPr="00422749">
        <w:rPr>
          <w:b/>
          <w:sz w:val="22"/>
          <w:szCs w:val="24"/>
          <w:lang w:val="la-Latn"/>
        </w:rPr>
        <w:t xml:space="preserve"> </w:t>
      </w:r>
      <w:r w:rsidR="008D1B40" w:rsidRPr="00422749">
        <w:rPr>
          <w:sz w:val="24"/>
          <w:szCs w:val="24"/>
          <w:lang w:val="la-Latn"/>
        </w:rPr>
        <w:t xml:space="preserve">usluge </w:t>
      </w:r>
      <w:r w:rsidR="008D1B40">
        <w:rPr>
          <w:sz w:val="24"/>
          <w:szCs w:val="24"/>
          <w:lang w:val="la-Latn"/>
        </w:rPr>
        <w:t>71,</w:t>
      </w:r>
      <w:r w:rsidR="008D1B40">
        <w:rPr>
          <w:sz w:val="24"/>
          <w:szCs w:val="24"/>
        </w:rPr>
        <w:t>9</w:t>
      </w:r>
      <w:r w:rsidR="008D1B40" w:rsidRPr="00422749">
        <w:rPr>
          <w:sz w:val="24"/>
          <w:szCs w:val="24"/>
          <w:lang w:val="la-Latn"/>
        </w:rPr>
        <w:t>%</w:t>
      </w:r>
      <w:r w:rsidR="008D1B40">
        <w:rPr>
          <w:sz w:val="24"/>
          <w:szCs w:val="24"/>
          <w:lang w:val="la-Latn"/>
        </w:rPr>
        <w:t xml:space="preserve">, </w:t>
      </w:r>
      <w:r w:rsidR="008D1B40" w:rsidRPr="00422749">
        <w:rPr>
          <w:sz w:val="24"/>
          <w:szCs w:val="24"/>
          <w:lang w:val="la-Latn"/>
        </w:rPr>
        <w:t xml:space="preserve">industrija </w:t>
      </w:r>
      <w:r w:rsidR="008D1B40">
        <w:rPr>
          <w:sz w:val="24"/>
          <w:szCs w:val="24"/>
          <w:lang w:val="la-Latn"/>
        </w:rPr>
        <w:t>24</w:t>
      </w:r>
      <w:r w:rsidR="008D1B40" w:rsidRPr="00422749">
        <w:rPr>
          <w:sz w:val="24"/>
          <w:szCs w:val="24"/>
          <w:lang w:val="la-Latn"/>
        </w:rPr>
        <w:t xml:space="preserve">,6%, </w:t>
      </w:r>
      <w:r w:rsidRPr="00422749">
        <w:rPr>
          <w:sz w:val="24"/>
          <w:szCs w:val="24"/>
          <w:lang w:val="la-Latn"/>
        </w:rPr>
        <w:t xml:space="preserve">poljoprivreda </w:t>
      </w:r>
      <w:r w:rsidR="008D1B40">
        <w:rPr>
          <w:sz w:val="24"/>
          <w:szCs w:val="24"/>
          <w:lang w:val="la-Latn"/>
        </w:rPr>
        <w:t>0,2</w:t>
      </w:r>
      <w:r w:rsidRPr="00422749">
        <w:rPr>
          <w:sz w:val="24"/>
          <w:szCs w:val="24"/>
          <w:lang w:val="la-Latn"/>
        </w:rPr>
        <w:t xml:space="preserve">%, </w:t>
      </w:r>
    </w:p>
    <w:p w:rsidR="002071F3" w:rsidRPr="00422749" w:rsidRDefault="004A072A" w:rsidP="00B05046">
      <w:pPr>
        <w:spacing w:line="360" w:lineRule="auto"/>
        <w:rPr>
          <w:sz w:val="24"/>
          <w:szCs w:val="24"/>
          <w:lang w:val="la-Latn"/>
        </w:rPr>
      </w:pPr>
      <w:r w:rsidRPr="00422749">
        <w:rPr>
          <w:b/>
          <w:sz w:val="24"/>
          <w:szCs w:val="24"/>
          <w:lang w:val="la-Latn"/>
        </w:rPr>
        <w:t xml:space="preserve">Najvažnije industrije: </w:t>
      </w:r>
      <w:r w:rsidRPr="00422749">
        <w:rPr>
          <w:sz w:val="24"/>
          <w:szCs w:val="24"/>
          <w:lang w:val="la-Latn"/>
        </w:rPr>
        <w:t>strojevi, kemijski proizvodi, satovi, tekstilna industrija, precizni instrumenti, turizam, banke</w:t>
      </w:r>
      <w:r w:rsidR="00BB0E2C" w:rsidRPr="00422749">
        <w:rPr>
          <w:sz w:val="24"/>
          <w:szCs w:val="24"/>
          <w:lang w:val="la-Latn"/>
        </w:rPr>
        <w:t>,</w:t>
      </w:r>
      <w:r w:rsidRPr="00422749">
        <w:rPr>
          <w:sz w:val="24"/>
          <w:szCs w:val="24"/>
          <w:lang w:val="la-Latn"/>
        </w:rPr>
        <w:t xml:space="preserve"> osiguranja</w:t>
      </w:r>
      <w:r w:rsidR="00BB0E2C" w:rsidRPr="00422749">
        <w:rPr>
          <w:sz w:val="24"/>
          <w:szCs w:val="24"/>
          <w:lang w:val="la-Latn"/>
        </w:rPr>
        <w:t xml:space="preserve"> i lijekovi</w:t>
      </w:r>
      <w:r w:rsidR="00B05046" w:rsidRPr="00422749">
        <w:rPr>
          <w:sz w:val="24"/>
          <w:szCs w:val="24"/>
          <w:lang w:val="la-Latn"/>
        </w:rPr>
        <w:t>.</w:t>
      </w:r>
    </w:p>
    <w:p w:rsidR="004A072A" w:rsidRPr="001E1865" w:rsidRDefault="002071F3" w:rsidP="00B05046">
      <w:pPr>
        <w:pStyle w:val="INormal"/>
        <w:spacing w:line="276" w:lineRule="auto"/>
        <w:rPr>
          <w:color w:val="FF0000"/>
          <w:lang w:val="la-Latn"/>
        </w:rPr>
      </w:pPr>
      <w:r w:rsidRPr="001E1865">
        <w:rPr>
          <w:color w:val="FF0000"/>
          <w:lang w:val="la-Lat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537A" w:rsidRPr="003E537A" w:rsidTr="004A072A">
        <w:tc>
          <w:tcPr>
            <w:tcW w:w="9285" w:type="dxa"/>
            <w:shd w:val="clear" w:color="auto" w:fill="9CC2E5" w:themeFill="accent1" w:themeFillTint="99"/>
          </w:tcPr>
          <w:p w:rsidR="004A072A" w:rsidRPr="003E537A" w:rsidRDefault="004A072A" w:rsidP="00517B86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lastRenderedPageBreak/>
              <w:t>Vanjskotrgovinska razmjena</w:t>
            </w:r>
          </w:p>
        </w:tc>
      </w:tr>
    </w:tbl>
    <w:p w:rsidR="002D745C" w:rsidRDefault="004A072A" w:rsidP="002D745C">
      <w:pPr>
        <w:pStyle w:val="INormal"/>
        <w:spacing w:after="0"/>
        <w:rPr>
          <w:b/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  <w:r w:rsidRPr="003E537A">
        <w:rPr>
          <w:b/>
          <w:sz w:val="24"/>
          <w:szCs w:val="24"/>
          <w:lang w:val="la-Latn"/>
        </w:rPr>
        <w:tab/>
      </w:r>
    </w:p>
    <w:p w:rsidR="004A072A" w:rsidRPr="00CF5657" w:rsidRDefault="002D745C" w:rsidP="002D745C">
      <w:pPr>
        <w:pStyle w:val="INormal"/>
        <w:spacing w:after="0"/>
        <w:rPr>
          <w:b/>
          <w:sz w:val="24"/>
          <w:szCs w:val="24"/>
          <w:lang w:val="la-Latn"/>
        </w:rPr>
      </w:pPr>
      <w:r w:rsidRPr="00CF565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CF5657" w:rsidRPr="00CF5657">
        <w:rPr>
          <w:b/>
          <w:sz w:val="24"/>
          <w:szCs w:val="24"/>
          <w:lang w:val="hr-HR"/>
        </w:rPr>
        <w:t xml:space="preserve">  </w:t>
      </w:r>
      <w:r w:rsidRPr="00CF5657">
        <w:rPr>
          <w:i/>
          <w:lang w:val="hr-HR"/>
        </w:rPr>
        <w:t>U milijunima CHF</w:t>
      </w:r>
    </w:p>
    <w:tbl>
      <w:tblPr>
        <w:tblW w:w="876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14"/>
        <w:gridCol w:w="1389"/>
        <w:gridCol w:w="1389"/>
        <w:gridCol w:w="1390"/>
        <w:gridCol w:w="1390"/>
        <w:gridCol w:w="1390"/>
      </w:tblGrid>
      <w:tr w:rsidR="002D745C" w:rsidRPr="00665205" w:rsidTr="002D745C">
        <w:trPr>
          <w:trHeight w:val="366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2D745C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2D745C">
              <w:rPr>
                <w:b/>
                <w:sz w:val="24"/>
                <w:szCs w:val="24"/>
              </w:rPr>
              <w:t>2018.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2D745C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330" w:type="dxa"/>
            <w:shd w:val="clear" w:color="auto" w:fill="9CC2E5" w:themeFill="accent1" w:themeFillTint="99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</w:tr>
      <w:tr w:rsidR="002D745C" w:rsidRPr="00665205" w:rsidTr="002D745C">
        <w:trPr>
          <w:trHeight w:val="493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2D745C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2D745C" w:rsidP="00AE11AA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="00AE11AA">
              <w:rPr>
                <w:sz w:val="24"/>
                <w:szCs w:val="24"/>
              </w:rPr>
              <w:t>,9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2D745C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11AA">
              <w:rPr>
                <w:sz w:val="24"/>
                <w:szCs w:val="24"/>
              </w:rPr>
              <w:t>03,9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312,0</w:t>
            </w:r>
          </w:p>
        </w:tc>
        <w:tc>
          <w:tcPr>
            <w:tcW w:w="1350" w:type="dxa"/>
            <w:shd w:val="clear" w:color="auto" w:fill="FFFFFF"/>
          </w:tcPr>
          <w:p w:rsid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1330" w:type="dxa"/>
            <w:shd w:val="clear" w:color="auto" w:fill="FFFFFF"/>
          </w:tcPr>
          <w:p w:rsid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347,7</w:t>
            </w:r>
          </w:p>
        </w:tc>
      </w:tr>
      <w:tr w:rsidR="002D745C" w:rsidRPr="00665205" w:rsidTr="002D745C">
        <w:trPr>
          <w:trHeight w:val="411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2D745C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265,6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273,4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  <w:tc>
          <w:tcPr>
            <w:tcW w:w="133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296,5</w:t>
            </w:r>
          </w:p>
        </w:tc>
      </w:tr>
      <w:tr w:rsidR="002D745C" w:rsidRPr="00665205" w:rsidTr="002D745C">
        <w:trPr>
          <w:trHeight w:val="405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2D745C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AE11AA" w:rsidP="00AE11AA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560,5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2D745C" w:rsidP="002D745C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E11AA">
              <w:rPr>
                <w:b/>
                <w:sz w:val="24"/>
                <w:szCs w:val="24"/>
              </w:rPr>
              <w:t>77,3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588,1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573,3</w:t>
            </w:r>
          </w:p>
        </w:tc>
        <w:tc>
          <w:tcPr>
            <w:tcW w:w="133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644,2</w:t>
            </w:r>
          </w:p>
        </w:tc>
      </w:tr>
      <w:tr w:rsidR="002D745C" w:rsidRPr="00665205" w:rsidTr="002D745C">
        <w:trPr>
          <w:trHeight w:val="419"/>
          <w:tblCellSpacing w:w="20" w:type="dxa"/>
        </w:trPr>
        <w:tc>
          <w:tcPr>
            <w:tcW w:w="1754" w:type="dxa"/>
            <w:shd w:val="clear" w:color="auto" w:fill="9CC2E5" w:themeFill="accent1" w:themeFillTint="99"/>
            <w:vAlign w:val="center"/>
          </w:tcPr>
          <w:p w:rsidR="002D745C" w:rsidRPr="002D745C" w:rsidRDefault="002D745C" w:rsidP="002D745C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2D745C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CF5657" w:rsidRDefault="00AE11AA" w:rsidP="002D745C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2D745C" w:rsidRPr="002D745C" w:rsidRDefault="00AE11AA" w:rsidP="002D745C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35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330" w:type="dxa"/>
            <w:shd w:val="clear" w:color="auto" w:fill="FFFFFF"/>
          </w:tcPr>
          <w:p w:rsidR="002D745C" w:rsidRPr="002D745C" w:rsidRDefault="00AE11AA" w:rsidP="002D745C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51,2</w:t>
            </w:r>
          </w:p>
        </w:tc>
      </w:tr>
    </w:tbl>
    <w:p w:rsidR="002071F3" w:rsidRPr="00CF5657" w:rsidRDefault="00CF5657" w:rsidP="002071F3">
      <w:pPr>
        <w:rPr>
          <w:rFonts w:eastAsia="Arial"/>
          <w:i/>
        </w:rPr>
      </w:pPr>
      <w:r>
        <w:rPr>
          <w:rFonts w:eastAsia="Arial"/>
          <w:i/>
        </w:rPr>
        <w:t xml:space="preserve">   </w:t>
      </w:r>
      <w:r w:rsidR="004A072A" w:rsidRPr="00CF5657">
        <w:rPr>
          <w:rFonts w:eastAsia="Arial"/>
          <w:i/>
          <w:lang w:val="la-Latn"/>
        </w:rPr>
        <w:t xml:space="preserve">Izvor: </w:t>
      </w:r>
      <w:r w:rsidR="00AA63E6">
        <w:rPr>
          <w:rFonts w:eastAsia="Arial"/>
          <w:i/>
        </w:rPr>
        <w:t xml:space="preserve">Swiss </w:t>
      </w:r>
      <w:proofErr w:type="spellStart"/>
      <w:r w:rsidRPr="00CF5657">
        <w:rPr>
          <w:rFonts w:eastAsia="Arial"/>
          <w:i/>
        </w:rPr>
        <w:t>Federal</w:t>
      </w:r>
      <w:proofErr w:type="spellEnd"/>
      <w:r w:rsidRPr="00CF5657">
        <w:rPr>
          <w:rFonts w:eastAsia="Arial"/>
          <w:i/>
        </w:rPr>
        <w:t xml:space="preserve"> </w:t>
      </w:r>
      <w:proofErr w:type="spellStart"/>
      <w:r w:rsidR="00AA63E6">
        <w:rPr>
          <w:rFonts w:eastAsia="Arial"/>
          <w:i/>
        </w:rPr>
        <w:t>Statistic</w:t>
      </w:r>
      <w:proofErr w:type="spellEnd"/>
      <w:r w:rsidRPr="00CF5657">
        <w:rPr>
          <w:rFonts w:eastAsia="Arial"/>
          <w:i/>
        </w:rPr>
        <w:t xml:space="preserve"> Office </w:t>
      </w:r>
      <w:r w:rsidR="00104171">
        <w:rPr>
          <w:rFonts w:eastAsia="Arial"/>
          <w:i/>
        </w:rPr>
        <w:t>(FSO)</w:t>
      </w:r>
    </w:p>
    <w:p w:rsidR="003E537A" w:rsidRPr="003E537A" w:rsidRDefault="003E537A" w:rsidP="004A072A">
      <w:pPr>
        <w:tabs>
          <w:tab w:val="left" w:pos="2268"/>
        </w:tabs>
        <w:suppressAutoHyphens w:val="0"/>
        <w:rPr>
          <w:b/>
          <w:sz w:val="24"/>
          <w:szCs w:val="24"/>
          <w:lang w:val="la-Latn" w:eastAsia="en-US"/>
        </w:rPr>
      </w:pPr>
    </w:p>
    <w:p w:rsidR="00665205" w:rsidRPr="00665205" w:rsidRDefault="004A072A" w:rsidP="00BB0E2C">
      <w:pPr>
        <w:tabs>
          <w:tab w:val="left" w:pos="2268"/>
        </w:tabs>
        <w:suppressAutoHyphens w:val="0"/>
        <w:rPr>
          <w:sz w:val="24"/>
          <w:szCs w:val="24"/>
          <w:lang w:eastAsia="en-US"/>
        </w:rPr>
      </w:pPr>
      <w:r w:rsidRPr="003E537A">
        <w:rPr>
          <w:b/>
          <w:sz w:val="24"/>
          <w:szCs w:val="24"/>
          <w:lang w:val="la-Latn" w:eastAsia="en-US"/>
        </w:rPr>
        <w:t>Naj</w:t>
      </w:r>
      <w:r w:rsidR="00BB0E2C" w:rsidRPr="003E537A">
        <w:rPr>
          <w:b/>
          <w:sz w:val="24"/>
          <w:szCs w:val="24"/>
          <w:lang w:val="la-Latn" w:eastAsia="en-US"/>
        </w:rPr>
        <w:t>značajnije</w:t>
      </w:r>
      <w:r w:rsidRPr="003E537A">
        <w:rPr>
          <w:b/>
          <w:sz w:val="24"/>
          <w:szCs w:val="24"/>
          <w:lang w:val="la-Latn" w:eastAsia="en-US"/>
        </w:rPr>
        <w:t xml:space="preserve"> zemlje izvoza</w:t>
      </w:r>
      <w:r w:rsidR="0062326F">
        <w:rPr>
          <w:b/>
          <w:sz w:val="24"/>
          <w:szCs w:val="24"/>
          <w:lang w:eastAsia="en-US"/>
        </w:rPr>
        <w:t xml:space="preserve"> 2021</w:t>
      </w:r>
      <w:r w:rsidRPr="003E537A">
        <w:rPr>
          <w:sz w:val="24"/>
          <w:szCs w:val="24"/>
          <w:lang w:val="la-Latn" w:eastAsia="en-US"/>
        </w:rPr>
        <w:t xml:space="preserve">: </w:t>
      </w:r>
      <w:r w:rsidR="00665205">
        <w:rPr>
          <w:sz w:val="24"/>
          <w:szCs w:val="24"/>
          <w:lang w:eastAsia="en-US"/>
        </w:rPr>
        <w:t>SAD 16,6%, Njemačka 14,5%, Kina 8,7% i Indija 8,3%.</w:t>
      </w:r>
    </w:p>
    <w:p w:rsidR="00BB0E2C" w:rsidRPr="00665205" w:rsidRDefault="00BB0E2C" w:rsidP="00BB0E2C">
      <w:pPr>
        <w:tabs>
          <w:tab w:val="left" w:pos="2268"/>
        </w:tabs>
        <w:suppressAutoHyphens w:val="0"/>
        <w:rPr>
          <w:sz w:val="24"/>
          <w:szCs w:val="24"/>
          <w:lang w:eastAsia="en-US"/>
        </w:rPr>
      </w:pPr>
      <w:r w:rsidRPr="003E537A">
        <w:rPr>
          <w:b/>
          <w:sz w:val="24"/>
          <w:szCs w:val="24"/>
          <w:lang w:val="la-Latn" w:eastAsia="en-US"/>
        </w:rPr>
        <w:t>Najznačajniji i</w:t>
      </w:r>
      <w:r w:rsidR="004A072A" w:rsidRPr="003E537A">
        <w:rPr>
          <w:b/>
          <w:sz w:val="24"/>
          <w:szCs w:val="24"/>
          <w:lang w:val="la-Latn" w:eastAsia="en-US"/>
        </w:rPr>
        <w:t>zvozni proizvodi</w:t>
      </w:r>
      <w:r w:rsidR="004A072A" w:rsidRPr="003E537A">
        <w:rPr>
          <w:sz w:val="24"/>
          <w:szCs w:val="24"/>
          <w:lang w:val="la-Latn" w:eastAsia="en-US"/>
        </w:rPr>
        <w:t xml:space="preserve">: </w:t>
      </w:r>
      <w:r w:rsidR="00665205">
        <w:rPr>
          <w:sz w:val="24"/>
          <w:szCs w:val="24"/>
          <w:lang w:eastAsia="en-US"/>
        </w:rPr>
        <w:t>plemeniti metali i dragulji, farmaceutski proizvodi, organski kemijski proizvodi, dijelovi i oprema za urarsku industriju.</w:t>
      </w:r>
    </w:p>
    <w:p w:rsidR="00453D98" w:rsidRPr="00665205" w:rsidRDefault="00BB0E2C" w:rsidP="002071F3">
      <w:pPr>
        <w:tabs>
          <w:tab w:val="left" w:pos="2268"/>
        </w:tabs>
        <w:suppressAutoHyphens w:val="0"/>
        <w:rPr>
          <w:sz w:val="24"/>
          <w:szCs w:val="24"/>
          <w:lang w:eastAsia="en-US"/>
        </w:rPr>
      </w:pPr>
      <w:r w:rsidRPr="003E537A">
        <w:rPr>
          <w:b/>
          <w:sz w:val="24"/>
          <w:szCs w:val="24"/>
          <w:lang w:val="la-Latn" w:eastAsia="en-US"/>
        </w:rPr>
        <w:t>Najznačajnije zemlje uvoza</w:t>
      </w:r>
      <w:r w:rsidR="0062326F">
        <w:rPr>
          <w:b/>
          <w:sz w:val="24"/>
          <w:szCs w:val="24"/>
          <w:lang w:eastAsia="en-US"/>
        </w:rPr>
        <w:t xml:space="preserve"> 2021</w:t>
      </w:r>
      <w:r w:rsidR="00C51BCC" w:rsidRPr="003E537A">
        <w:rPr>
          <w:sz w:val="24"/>
          <w:szCs w:val="24"/>
          <w:lang w:val="la-Latn" w:eastAsia="en-US"/>
        </w:rPr>
        <w:t>:</w:t>
      </w:r>
      <w:r w:rsidRPr="003E537A">
        <w:rPr>
          <w:b/>
          <w:sz w:val="24"/>
          <w:szCs w:val="24"/>
          <w:lang w:val="la-Latn" w:eastAsia="en-US"/>
        </w:rPr>
        <w:t xml:space="preserve"> </w:t>
      </w:r>
      <w:r w:rsidR="00665205" w:rsidRPr="00665205">
        <w:rPr>
          <w:sz w:val="24"/>
          <w:szCs w:val="24"/>
          <w:lang w:eastAsia="en-US"/>
        </w:rPr>
        <w:t>Njemačka 19,4%, UK 11,3%, Italija 7,4%</w:t>
      </w:r>
      <w:r w:rsidR="00665205">
        <w:rPr>
          <w:sz w:val="24"/>
          <w:szCs w:val="24"/>
          <w:lang w:eastAsia="en-US"/>
        </w:rPr>
        <w:t xml:space="preserve"> i </w:t>
      </w:r>
      <w:r w:rsidR="00665205" w:rsidRPr="00665205">
        <w:rPr>
          <w:sz w:val="24"/>
          <w:szCs w:val="24"/>
          <w:lang w:eastAsia="en-US"/>
        </w:rPr>
        <w:t>SAD 7,4%.</w:t>
      </w:r>
    </w:p>
    <w:p w:rsidR="00112D7A" w:rsidRPr="003E537A" w:rsidRDefault="00BB0E2C" w:rsidP="002071F3">
      <w:pPr>
        <w:tabs>
          <w:tab w:val="left" w:pos="2268"/>
        </w:tabs>
        <w:suppressAutoHyphens w:val="0"/>
        <w:rPr>
          <w:sz w:val="24"/>
          <w:szCs w:val="24"/>
          <w:lang w:val="la-Latn" w:eastAsia="en-US"/>
        </w:rPr>
      </w:pPr>
      <w:r w:rsidRPr="003E537A">
        <w:rPr>
          <w:b/>
          <w:sz w:val="24"/>
          <w:szCs w:val="24"/>
          <w:lang w:val="la-Latn" w:eastAsia="en-US"/>
        </w:rPr>
        <w:t>Najznačajniji u</w:t>
      </w:r>
      <w:r w:rsidR="004A072A" w:rsidRPr="003E537A">
        <w:rPr>
          <w:b/>
          <w:sz w:val="24"/>
          <w:szCs w:val="24"/>
          <w:lang w:val="la-Latn" w:eastAsia="en-US"/>
        </w:rPr>
        <w:t>vozni proizvodi</w:t>
      </w:r>
      <w:r w:rsidR="004A072A" w:rsidRPr="003E537A">
        <w:rPr>
          <w:sz w:val="24"/>
          <w:szCs w:val="24"/>
          <w:lang w:val="la-Latn" w:eastAsia="en-US"/>
        </w:rPr>
        <w:t xml:space="preserve">: </w:t>
      </w:r>
      <w:r w:rsidR="00665205">
        <w:rPr>
          <w:sz w:val="24"/>
          <w:szCs w:val="24"/>
          <w:lang w:eastAsia="en-US"/>
        </w:rPr>
        <w:t>plemeniti metali i dragulji, farmaceutski proizvodi, strojevi i mehanički uređaji, elektronički uređaji.</w:t>
      </w:r>
    </w:p>
    <w:p w:rsidR="002071F3" w:rsidRPr="003E537A" w:rsidRDefault="002071F3" w:rsidP="00112D7A">
      <w:pPr>
        <w:pStyle w:val="INormal"/>
        <w:spacing w:after="0"/>
        <w:rPr>
          <w:sz w:val="24"/>
          <w:szCs w:val="24"/>
          <w:lang w:val="la-Latn"/>
        </w:rPr>
      </w:pPr>
    </w:p>
    <w:p w:rsidR="003E537A" w:rsidRPr="003E537A" w:rsidRDefault="003E53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537A" w:rsidRPr="003E537A" w:rsidTr="00B24AB7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C1C3A" w:rsidRPr="003E537A" w:rsidRDefault="003C1C3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2071F3" w:rsidRPr="003E537A" w:rsidRDefault="003C1C3A" w:rsidP="003C1C3A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3E537A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537A" w:rsidRPr="003E537A" w:rsidTr="003C1C3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C1C3A" w:rsidRPr="003E537A" w:rsidRDefault="003C1C3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3E537A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2071F3" w:rsidRPr="003E537A" w:rsidRDefault="002071F3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3E537A" w:rsidRDefault="008C3671" w:rsidP="000F26A5">
      <w:pPr>
        <w:pStyle w:val="INormal"/>
        <w:spacing w:after="0"/>
        <w:ind w:right="-569"/>
        <w:jc w:val="center"/>
        <w:rPr>
          <w:rFonts w:cs="Arial"/>
          <w:i/>
          <w:lang w:val="la-Latn"/>
        </w:rPr>
      </w:pPr>
      <w:r w:rsidRPr="003E537A">
        <w:rPr>
          <w:rFonts w:cs="Arial"/>
          <w:i/>
          <w:lang w:val="la-Latn"/>
        </w:rPr>
        <w:t xml:space="preserve">                                                                                                       </w:t>
      </w:r>
      <w:r w:rsidR="0003595B" w:rsidRPr="003E537A">
        <w:rPr>
          <w:rFonts w:cs="Arial"/>
          <w:i/>
          <w:lang w:val="la-Latn"/>
        </w:rPr>
        <w:t xml:space="preserve">                  </w:t>
      </w:r>
      <w:r w:rsidR="00AE11AA">
        <w:rPr>
          <w:rFonts w:cs="Arial"/>
          <w:i/>
          <w:lang w:val="hr-HR"/>
        </w:rPr>
        <w:t xml:space="preserve">  </w:t>
      </w:r>
      <w:r w:rsidR="0003595B" w:rsidRPr="003E537A">
        <w:rPr>
          <w:rFonts w:cs="Arial"/>
          <w:i/>
          <w:lang w:val="la-Latn"/>
        </w:rPr>
        <w:t xml:space="preserve"> </w:t>
      </w:r>
      <w:r w:rsidR="00481EEC" w:rsidRPr="003E537A">
        <w:rPr>
          <w:rFonts w:cs="Arial"/>
          <w:i/>
          <w:lang w:val="la-Latn"/>
        </w:rPr>
        <w:t xml:space="preserve">U milijunima </w:t>
      </w:r>
      <w:r w:rsidR="0007488C" w:rsidRPr="003E537A">
        <w:rPr>
          <w:rFonts w:cs="Arial"/>
          <w:i/>
          <w:lang w:val="la-Latn"/>
        </w:rPr>
        <w:t>EUR</w:t>
      </w:r>
    </w:p>
    <w:tbl>
      <w:tblPr>
        <w:tblpPr w:leftFromText="180" w:rightFromText="180" w:vertAnchor="text" w:tblpY="1"/>
        <w:tblOverlap w:val="never"/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09"/>
        <w:gridCol w:w="1134"/>
        <w:gridCol w:w="1418"/>
        <w:gridCol w:w="1417"/>
        <w:gridCol w:w="1105"/>
        <w:gridCol w:w="1881"/>
      </w:tblGrid>
      <w:tr w:rsidR="00AE11AA" w:rsidRPr="003E537A" w:rsidTr="00AE11AA">
        <w:trPr>
          <w:trHeight w:val="696"/>
          <w:tblCellSpacing w:w="20" w:type="dxa"/>
        </w:trPr>
        <w:tc>
          <w:tcPr>
            <w:tcW w:w="2049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094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378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b/>
                <w:sz w:val="24"/>
                <w:szCs w:val="24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377" w:type="dxa"/>
            <w:shd w:val="clear" w:color="auto" w:fill="9CC2E5" w:themeFill="accent1" w:themeFillTint="99"/>
            <w:vAlign w:val="center"/>
          </w:tcPr>
          <w:p w:rsidR="00AE11AA" w:rsidRPr="00E63B4E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065" w:type="dxa"/>
            <w:shd w:val="clear" w:color="auto" w:fill="9CC2E5" w:themeFill="accent1" w:themeFillTint="99"/>
            <w:vAlign w:val="center"/>
          </w:tcPr>
          <w:p w:rsidR="00AE11AA" w:rsidRPr="00E63B4E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821" w:type="dxa"/>
            <w:shd w:val="clear" w:color="auto" w:fill="9CC2E5" w:themeFill="accent1" w:themeFillTint="99"/>
            <w:vAlign w:val="center"/>
          </w:tcPr>
          <w:p w:rsidR="00AE11AA" w:rsidRPr="00E63B4E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I.-VI.2022.</w:t>
            </w:r>
          </w:p>
        </w:tc>
      </w:tr>
      <w:tr w:rsidR="00AE11AA" w:rsidRPr="003E537A" w:rsidTr="00AE11AA">
        <w:trPr>
          <w:trHeight w:val="418"/>
          <w:tblCellSpacing w:w="20" w:type="dxa"/>
        </w:trPr>
        <w:tc>
          <w:tcPr>
            <w:tcW w:w="2049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094" w:type="dxa"/>
            <w:shd w:val="clear" w:color="auto" w:fill="FFFFFF"/>
          </w:tcPr>
          <w:p w:rsidR="00AE11AA" w:rsidRPr="0060657F" w:rsidRDefault="00AE11AA" w:rsidP="00C1730E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0657F">
              <w:rPr>
                <w:rFonts w:cs="Arial"/>
                <w:sz w:val="24"/>
                <w:szCs w:val="24"/>
                <w:lang w:val="la-Latn"/>
              </w:rPr>
              <w:t>179,4</w:t>
            </w:r>
          </w:p>
        </w:tc>
        <w:tc>
          <w:tcPr>
            <w:tcW w:w="1378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201,8</w:t>
            </w:r>
          </w:p>
        </w:tc>
        <w:tc>
          <w:tcPr>
            <w:tcW w:w="1377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222,1</w:t>
            </w:r>
          </w:p>
        </w:tc>
        <w:tc>
          <w:tcPr>
            <w:tcW w:w="1065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242,9</w:t>
            </w:r>
          </w:p>
        </w:tc>
        <w:tc>
          <w:tcPr>
            <w:tcW w:w="1821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135,9</w:t>
            </w:r>
          </w:p>
        </w:tc>
      </w:tr>
      <w:tr w:rsidR="00AE11AA" w:rsidRPr="003E537A" w:rsidTr="00AE11AA">
        <w:trPr>
          <w:trHeight w:val="418"/>
          <w:tblCellSpacing w:w="20" w:type="dxa"/>
        </w:trPr>
        <w:tc>
          <w:tcPr>
            <w:tcW w:w="2049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094" w:type="dxa"/>
            <w:shd w:val="clear" w:color="auto" w:fill="FFFFFF"/>
          </w:tcPr>
          <w:p w:rsidR="00AE11AA" w:rsidRPr="0060657F" w:rsidRDefault="00AE11AA" w:rsidP="00C1730E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0657F">
              <w:rPr>
                <w:rFonts w:cs="Arial"/>
                <w:sz w:val="24"/>
                <w:szCs w:val="24"/>
                <w:lang w:val="la-Latn"/>
              </w:rPr>
              <w:t>173,1</w:t>
            </w:r>
          </w:p>
        </w:tc>
        <w:tc>
          <w:tcPr>
            <w:tcW w:w="1378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159,2</w:t>
            </w:r>
          </w:p>
        </w:tc>
        <w:tc>
          <w:tcPr>
            <w:tcW w:w="1377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177,4</w:t>
            </w:r>
          </w:p>
        </w:tc>
        <w:tc>
          <w:tcPr>
            <w:tcW w:w="1065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186,2</w:t>
            </w:r>
          </w:p>
        </w:tc>
        <w:tc>
          <w:tcPr>
            <w:tcW w:w="1821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0657F">
              <w:rPr>
                <w:sz w:val="24"/>
                <w:szCs w:val="24"/>
              </w:rPr>
              <w:t>96,8</w:t>
            </w:r>
          </w:p>
        </w:tc>
      </w:tr>
      <w:tr w:rsidR="00AE11AA" w:rsidRPr="003E537A" w:rsidTr="00AE11AA">
        <w:trPr>
          <w:trHeight w:val="418"/>
          <w:tblCellSpacing w:w="20" w:type="dxa"/>
        </w:trPr>
        <w:tc>
          <w:tcPr>
            <w:tcW w:w="2049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094" w:type="dxa"/>
            <w:shd w:val="clear" w:color="auto" w:fill="FFFFFF"/>
          </w:tcPr>
          <w:p w:rsidR="00AE11AA" w:rsidRPr="0060657F" w:rsidRDefault="00AE11AA" w:rsidP="00C1730E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0657F">
              <w:rPr>
                <w:rFonts w:cs="Arial"/>
                <w:b/>
                <w:sz w:val="24"/>
                <w:szCs w:val="24"/>
                <w:lang w:val="la-Latn"/>
              </w:rPr>
              <w:t>352,5</w:t>
            </w:r>
          </w:p>
        </w:tc>
        <w:tc>
          <w:tcPr>
            <w:tcW w:w="1378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657F">
              <w:rPr>
                <w:b/>
                <w:sz w:val="24"/>
                <w:szCs w:val="24"/>
              </w:rPr>
              <w:t>361,0</w:t>
            </w:r>
          </w:p>
        </w:tc>
        <w:tc>
          <w:tcPr>
            <w:tcW w:w="1377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657F">
              <w:rPr>
                <w:rFonts w:eastAsia="Batang"/>
                <w:b/>
                <w:sz w:val="24"/>
                <w:szCs w:val="24"/>
              </w:rPr>
              <w:t>399,5</w:t>
            </w:r>
          </w:p>
        </w:tc>
        <w:tc>
          <w:tcPr>
            <w:tcW w:w="1065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0657F">
              <w:rPr>
                <w:b/>
                <w:sz w:val="24"/>
                <w:szCs w:val="24"/>
              </w:rPr>
              <w:t>429,1</w:t>
            </w:r>
          </w:p>
        </w:tc>
        <w:tc>
          <w:tcPr>
            <w:tcW w:w="1821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232,7</w:t>
            </w:r>
          </w:p>
        </w:tc>
      </w:tr>
      <w:tr w:rsidR="00AE11AA" w:rsidRPr="003E537A" w:rsidTr="00AE11AA">
        <w:trPr>
          <w:trHeight w:val="402"/>
          <w:tblCellSpacing w:w="20" w:type="dxa"/>
        </w:trPr>
        <w:tc>
          <w:tcPr>
            <w:tcW w:w="2049" w:type="dxa"/>
            <w:shd w:val="clear" w:color="auto" w:fill="9CC2E5" w:themeFill="accent1" w:themeFillTint="99"/>
            <w:vAlign w:val="center"/>
          </w:tcPr>
          <w:p w:rsidR="00AE11AA" w:rsidRPr="003E537A" w:rsidRDefault="00AE11AA" w:rsidP="00C1730E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094" w:type="dxa"/>
            <w:shd w:val="clear" w:color="auto" w:fill="FFFFFF"/>
          </w:tcPr>
          <w:p w:rsidR="00AE11AA" w:rsidRPr="0060657F" w:rsidRDefault="00AE11AA" w:rsidP="00C1730E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60657F">
              <w:rPr>
                <w:rFonts w:cs="Arial"/>
                <w:sz w:val="24"/>
                <w:szCs w:val="24"/>
                <w:lang w:val="la-Latn"/>
              </w:rPr>
              <w:t>6,3</w:t>
            </w:r>
          </w:p>
        </w:tc>
        <w:tc>
          <w:tcPr>
            <w:tcW w:w="1378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0657F">
              <w:rPr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377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0657F">
              <w:rPr>
                <w:sz w:val="24"/>
                <w:szCs w:val="24"/>
              </w:rPr>
              <w:t>44,7</w:t>
            </w:r>
          </w:p>
        </w:tc>
        <w:tc>
          <w:tcPr>
            <w:tcW w:w="1065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0657F">
              <w:rPr>
                <w:sz w:val="24"/>
                <w:szCs w:val="24"/>
              </w:rPr>
              <w:t>56,7</w:t>
            </w:r>
          </w:p>
        </w:tc>
        <w:tc>
          <w:tcPr>
            <w:tcW w:w="1821" w:type="dxa"/>
            <w:shd w:val="clear" w:color="auto" w:fill="FFFFFF"/>
          </w:tcPr>
          <w:p w:rsidR="00AE11AA" w:rsidRPr="0060657F" w:rsidRDefault="00AE11AA" w:rsidP="00C1730E">
            <w:pPr>
              <w:keepNext/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60657F">
              <w:rPr>
                <w:sz w:val="24"/>
                <w:szCs w:val="24"/>
                <w:lang w:eastAsia="en-US"/>
              </w:rPr>
              <w:t>39,1</w:t>
            </w:r>
          </w:p>
        </w:tc>
      </w:tr>
    </w:tbl>
    <w:p w:rsidR="00112D7A" w:rsidRPr="003E537A" w:rsidRDefault="00C1730E" w:rsidP="00AE11AA">
      <w:pPr>
        <w:pStyle w:val="INormal"/>
        <w:spacing w:after="0"/>
        <w:rPr>
          <w:rFonts w:cs="Arial"/>
          <w:i/>
          <w:lang w:val="la-Latn"/>
        </w:rPr>
      </w:pPr>
      <w:r>
        <w:rPr>
          <w:rFonts w:cs="Arial"/>
          <w:i/>
          <w:lang w:val="la-Latn"/>
        </w:rPr>
        <w:br w:type="textWrapping" w:clear="all"/>
      </w:r>
      <w:r w:rsidR="00112D7A" w:rsidRPr="003E537A">
        <w:rPr>
          <w:rFonts w:cs="Arial"/>
          <w:i/>
          <w:lang w:val="la-Latn"/>
        </w:rPr>
        <w:t xml:space="preserve">Izvor: </w:t>
      </w:r>
      <w:r w:rsidR="00071A1E" w:rsidRPr="003E537A">
        <w:rPr>
          <w:rFonts w:cs="Arial"/>
          <w:i/>
          <w:lang w:val="la-Latn"/>
        </w:rPr>
        <w:t>DZS</w:t>
      </w:r>
    </w:p>
    <w:p w:rsidR="00B226FF" w:rsidRDefault="00B226FF" w:rsidP="00B226FF">
      <w:pPr>
        <w:tabs>
          <w:tab w:val="left" w:pos="5085"/>
        </w:tabs>
        <w:suppressAutoHyphens w:val="0"/>
        <w:spacing w:after="160" w:line="259" w:lineRule="auto"/>
        <w:jc w:val="left"/>
        <w:rPr>
          <w:i/>
          <w:lang w:val="la-Latn"/>
        </w:rPr>
      </w:pPr>
      <w:r>
        <w:rPr>
          <w:i/>
          <w:lang w:val="la-Latn"/>
        </w:rPr>
        <w:tab/>
      </w:r>
    </w:p>
    <w:p w:rsidR="002071F3" w:rsidRPr="003E537A" w:rsidRDefault="002071F3" w:rsidP="00B226FF">
      <w:pPr>
        <w:tabs>
          <w:tab w:val="left" w:pos="5085"/>
        </w:tabs>
        <w:suppressAutoHyphens w:val="0"/>
        <w:spacing w:after="160" w:line="259" w:lineRule="auto"/>
        <w:jc w:val="left"/>
        <w:rPr>
          <w:i/>
          <w:lang w:val="la-Latn"/>
        </w:rPr>
      </w:pPr>
      <w:r w:rsidRPr="00B226FF">
        <w:rPr>
          <w:lang w:val="la-Latn"/>
        </w:rPr>
        <w:br w:type="page"/>
      </w:r>
      <w:r w:rsidR="00B226FF">
        <w:rPr>
          <w:i/>
          <w:lang w:val="la-Latn"/>
        </w:rPr>
        <w:lastRenderedPageBreak/>
        <w:tab/>
      </w:r>
    </w:p>
    <w:p w:rsidR="00112D7A" w:rsidRPr="003E537A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95"/>
        <w:gridCol w:w="3758"/>
        <w:gridCol w:w="1621"/>
        <w:gridCol w:w="1396"/>
      </w:tblGrid>
      <w:tr w:rsidR="003E537A" w:rsidRPr="00AE11AA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AE11AA" w:rsidRDefault="008C3671" w:rsidP="008E177B">
            <w:pPr>
              <w:rPr>
                <w:rFonts w:eastAsia="Arial"/>
                <w:b/>
                <w:sz w:val="24"/>
                <w:szCs w:val="24"/>
              </w:rPr>
            </w:pPr>
            <w:r w:rsidRPr="00AE11AA">
              <w:rPr>
                <w:rFonts w:eastAsia="Arial"/>
                <w:b/>
                <w:sz w:val="24"/>
                <w:szCs w:val="24"/>
                <w:lang w:val="la-Latn"/>
              </w:rPr>
              <w:t>STRUKTURA NAJZNAČAJNIJIH IZVOZNIH PROIZVODA</w:t>
            </w:r>
            <w:r w:rsidR="008E177B" w:rsidRPr="00AE11AA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C76D1F" w:rsidRPr="00AE11AA">
              <w:rPr>
                <w:rFonts w:eastAsia="Arial"/>
                <w:b/>
                <w:sz w:val="24"/>
                <w:szCs w:val="24"/>
              </w:rPr>
              <w:t>.</w:t>
            </w:r>
            <w:r w:rsidR="00047029" w:rsidRPr="00AE11AA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</w:tc>
      </w:tr>
      <w:tr w:rsidR="003E537A" w:rsidRPr="00AE11AA" w:rsidTr="00BE280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112D7A" w:rsidRPr="00AE11AA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112D7A" w:rsidRPr="00AE11AA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8" w:type="dxa"/>
            <w:shd w:val="clear" w:color="auto" w:fill="FFFFFF"/>
            <w:vAlign w:val="center"/>
          </w:tcPr>
          <w:p w:rsidR="00112D7A" w:rsidRPr="00AE11AA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12D7A" w:rsidRPr="00AE11AA" w:rsidRDefault="0007488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112D7A" w:rsidRPr="00AE11AA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3E537A" w:rsidRPr="00AE11AA" w:rsidTr="00BE280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BE2800" w:rsidRPr="00AE11AA" w:rsidRDefault="00BE2800" w:rsidP="00703C3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E2800" w:rsidRPr="00AE11AA" w:rsidRDefault="00BE2800" w:rsidP="00703C37">
            <w:pPr>
              <w:jc w:val="center"/>
              <w:rPr>
                <w:sz w:val="24"/>
                <w:szCs w:val="24"/>
                <w:lang w:val="la-Latn"/>
              </w:rPr>
            </w:pPr>
            <w:r w:rsidRPr="00AE11AA">
              <w:rPr>
                <w:sz w:val="24"/>
                <w:szCs w:val="24"/>
                <w:lang w:val="la-Latn"/>
              </w:rPr>
              <w:t>7607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E2800" w:rsidRPr="00AE11AA" w:rsidRDefault="00BE2800" w:rsidP="00703C37">
            <w:pPr>
              <w:jc w:val="left"/>
              <w:rPr>
                <w:sz w:val="24"/>
                <w:szCs w:val="24"/>
                <w:lang w:val="la-Latn"/>
              </w:rPr>
            </w:pPr>
            <w:r w:rsidRPr="00AE11AA">
              <w:rPr>
                <w:sz w:val="24"/>
                <w:szCs w:val="24"/>
                <w:lang w:val="la-Latn"/>
              </w:rPr>
              <w:t xml:space="preserve">Folije od aluminija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E2800" w:rsidRPr="00AE11AA" w:rsidRDefault="008E177B" w:rsidP="00AE11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AE11AA">
              <w:rPr>
                <w:color w:val="000000"/>
                <w:sz w:val="24"/>
                <w:szCs w:val="24"/>
              </w:rPr>
              <w:t>34.762.705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E2800" w:rsidRPr="00AE11AA" w:rsidRDefault="00AE11AA" w:rsidP="0070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3E537A" w:rsidRPr="00AE11AA" w:rsidTr="00BE2800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AE11AA" w:rsidRDefault="00BE2800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555283" w:rsidRPr="00AE11A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555283" w:rsidP="00555283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AE11AA">
              <w:rPr>
                <w:sz w:val="24"/>
                <w:szCs w:val="24"/>
                <w:lang w:val="la-Latn"/>
              </w:rPr>
              <w:t>8411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555283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AE11AA">
              <w:rPr>
                <w:sz w:val="24"/>
                <w:szCs w:val="24"/>
                <w:lang w:val="la-Latn"/>
              </w:rPr>
              <w:t>Turbomlazni motori, turbopropelerni motori i druge plinske turbine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AE11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AE11AA">
              <w:rPr>
                <w:color w:val="000000"/>
                <w:sz w:val="24"/>
                <w:szCs w:val="24"/>
              </w:rPr>
              <w:t>22.477.351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3E537A" w:rsidRPr="00AE11AA" w:rsidTr="00BE280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AE11AA" w:rsidRDefault="00555283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555283">
            <w:pPr>
              <w:jc w:val="center"/>
              <w:rPr>
                <w:sz w:val="24"/>
                <w:szCs w:val="24"/>
              </w:rPr>
            </w:pPr>
            <w:r w:rsidRPr="00AE11AA">
              <w:rPr>
                <w:sz w:val="24"/>
                <w:szCs w:val="24"/>
              </w:rPr>
              <w:t>3004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BE2800">
            <w:pPr>
              <w:jc w:val="left"/>
              <w:rPr>
                <w:sz w:val="24"/>
                <w:szCs w:val="24"/>
              </w:rPr>
            </w:pPr>
            <w:r w:rsidRPr="00AE11AA">
              <w:rPr>
                <w:sz w:val="24"/>
                <w:szCs w:val="24"/>
              </w:rPr>
              <w:t>Lijekovi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AE11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AE11AA">
              <w:rPr>
                <w:color w:val="000000"/>
                <w:sz w:val="24"/>
                <w:szCs w:val="24"/>
              </w:rPr>
              <w:t>15.696.090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3E537A" w:rsidRPr="00AE11AA" w:rsidTr="00BE280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AE11AA" w:rsidRDefault="00555283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555283">
            <w:pPr>
              <w:jc w:val="center"/>
              <w:rPr>
                <w:sz w:val="24"/>
                <w:szCs w:val="24"/>
              </w:rPr>
            </w:pPr>
            <w:r w:rsidRPr="00AE11AA">
              <w:rPr>
                <w:sz w:val="24"/>
                <w:szCs w:val="24"/>
              </w:rPr>
              <w:t>4409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AE11AA">
              <w:rPr>
                <w:sz w:val="24"/>
                <w:szCs w:val="24"/>
                <w:lang w:val="la-Latn"/>
              </w:rPr>
              <w:t>Drvo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AE11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AE11AA">
              <w:rPr>
                <w:color w:val="000000"/>
                <w:sz w:val="24"/>
                <w:szCs w:val="24"/>
              </w:rPr>
              <w:t>14.045.616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3E537A" w:rsidRPr="00AE11AA" w:rsidTr="00BE2800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AE11AA" w:rsidRDefault="00555283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AE11AA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555283">
            <w:pPr>
              <w:jc w:val="center"/>
              <w:rPr>
                <w:sz w:val="24"/>
                <w:szCs w:val="24"/>
              </w:rPr>
            </w:pPr>
            <w:r w:rsidRPr="00AE11AA">
              <w:rPr>
                <w:sz w:val="24"/>
                <w:szCs w:val="24"/>
              </w:rPr>
              <w:t>4418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AE11AA">
              <w:rPr>
                <w:sz w:val="24"/>
                <w:szCs w:val="24"/>
                <w:lang w:val="la-Latn"/>
              </w:rPr>
              <w:t>Građevinska stolarija i ostali proizvodi za građevinarstvo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8E177B" w:rsidP="00AE11AA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AE11AA">
              <w:rPr>
                <w:color w:val="000000"/>
                <w:sz w:val="24"/>
                <w:szCs w:val="24"/>
              </w:rPr>
              <w:t>13.983.980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3E537A" w:rsidRPr="00AE11AA" w:rsidTr="00BE2800">
        <w:trPr>
          <w:trHeight w:val="392"/>
          <w:tblCellSpacing w:w="20" w:type="dxa"/>
        </w:trPr>
        <w:tc>
          <w:tcPr>
            <w:tcW w:w="5947" w:type="dxa"/>
            <w:gridSpan w:val="3"/>
            <w:shd w:val="clear" w:color="auto" w:fill="FFFFFF"/>
            <w:vAlign w:val="center"/>
          </w:tcPr>
          <w:p w:rsidR="00555283" w:rsidRPr="00AE11AA" w:rsidRDefault="00555283" w:rsidP="0055528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</w:tcPr>
          <w:p w:rsidR="00555283" w:rsidRPr="00AE11AA" w:rsidRDefault="008E177B" w:rsidP="00555283">
            <w:pPr>
              <w:jc w:val="center"/>
              <w:rPr>
                <w:b/>
                <w:sz w:val="24"/>
                <w:szCs w:val="24"/>
              </w:rPr>
            </w:pPr>
            <w:r w:rsidRPr="00AE11AA">
              <w:rPr>
                <w:b/>
                <w:sz w:val="24"/>
                <w:szCs w:val="24"/>
              </w:rPr>
              <w:t>100.965.742</w:t>
            </w:r>
          </w:p>
        </w:tc>
        <w:tc>
          <w:tcPr>
            <w:tcW w:w="1336" w:type="dxa"/>
            <w:shd w:val="clear" w:color="auto" w:fill="FFFFFF"/>
          </w:tcPr>
          <w:p w:rsidR="00555283" w:rsidRPr="00AE11AA" w:rsidRDefault="00AE11AA" w:rsidP="00555283">
            <w:pPr>
              <w:jc w:val="center"/>
              <w:rPr>
                <w:b/>
                <w:sz w:val="24"/>
                <w:szCs w:val="24"/>
              </w:rPr>
            </w:pPr>
            <w:r w:rsidRPr="00AE11AA">
              <w:rPr>
                <w:b/>
                <w:sz w:val="24"/>
                <w:szCs w:val="24"/>
              </w:rPr>
              <w:t>41,6</w:t>
            </w:r>
          </w:p>
        </w:tc>
      </w:tr>
      <w:tr w:rsidR="003E537A" w:rsidRPr="00AE11AA" w:rsidTr="00BE2800">
        <w:trPr>
          <w:trHeight w:val="392"/>
          <w:tblCellSpacing w:w="20" w:type="dxa"/>
        </w:trPr>
        <w:tc>
          <w:tcPr>
            <w:tcW w:w="5947" w:type="dxa"/>
            <w:gridSpan w:val="3"/>
            <w:shd w:val="clear" w:color="auto" w:fill="FFFFFF"/>
            <w:vAlign w:val="center"/>
          </w:tcPr>
          <w:p w:rsidR="00555283" w:rsidRPr="00AE11AA" w:rsidRDefault="00555283" w:rsidP="0055528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AE11AA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</w:tcPr>
          <w:p w:rsidR="00555283" w:rsidRPr="00AE11AA" w:rsidRDefault="008E177B" w:rsidP="00555283">
            <w:pPr>
              <w:jc w:val="center"/>
              <w:rPr>
                <w:b/>
                <w:sz w:val="24"/>
                <w:szCs w:val="24"/>
              </w:rPr>
            </w:pPr>
            <w:r w:rsidRPr="00AE11AA">
              <w:rPr>
                <w:b/>
                <w:sz w:val="24"/>
                <w:szCs w:val="24"/>
              </w:rPr>
              <w:t>242.850.411</w:t>
            </w:r>
          </w:p>
        </w:tc>
        <w:tc>
          <w:tcPr>
            <w:tcW w:w="1336" w:type="dxa"/>
            <w:shd w:val="clear" w:color="auto" w:fill="FFFFFF"/>
          </w:tcPr>
          <w:p w:rsidR="00555283" w:rsidRPr="00AE11AA" w:rsidRDefault="00AE11AA" w:rsidP="00555283">
            <w:pPr>
              <w:jc w:val="center"/>
              <w:rPr>
                <w:b/>
                <w:sz w:val="24"/>
                <w:szCs w:val="24"/>
              </w:rPr>
            </w:pPr>
            <w:r w:rsidRPr="00AE11AA">
              <w:rPr>
                <w:b/>
                <w:sz w:val="24"/>
                <w:szCs w:val="24"/>
              </w:rPr>
              <w:t>100,0</w:t>
            </w:r>
          </w:p>
        </w:tc>
      </w:tr>
    </w:tbl>
    <w:p w:rsidR="008C3671" w:rsidRPr="003E537A" w:rsidRDefault="00481EEC" w:rsidP="008C3671">
      <w:pPr>
        <w:pStyle w:val="INormal"/>
        <w:rPr>
          <w:rFonts w:cs="Arial"/>
          <w:i/>
          <w:lang w:val="la-Latn"/>
        </w:rPr>
      </w:pPr>
      <w:r w:rsidRPr="003E537A">
        <w:rPr>
          <w:rFonts w:cs="Arial"/>
          <w:i/>
          <w:lang w:val="la-Latn"/>
        </w:rPr>
        <w:t xml:space="preserve">Izvor: </w:t>
      </w:r>
      <w:r w:rsidR="00C76D1F" w:rsidRPr="003E537A">
        <w:rPr>
          <w:rFonts w:cs="Arial"/>
          <w:i/>
          <w:lang w:val="la-Latn"/>
        </w:rPr>
        <w:t>DZS</w:t>
      </w:r>
    </w:p>
    <w:p w:rsidR="00915C8B" w:rsidRPr="003E537A" w:rsidRDefault="00915C8B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395"/>
        <w:gridCol w:w="3758"/>
        <w:gridCol w:w="1621"/>
        <w:gridCol w:w="1396"/>
      </w:tblGrid>
      <w:tr w:rsidR="003E537A" w:rsidRPr="003E537A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3E537A" w:rsidRDefault="008C3671" w:rsidP="00BE2800">
            <w:pPr>
              <w:rPr>
                <w:rFonts w:eastAsia="Arial"/>
                <w:b/>
                <w:sz w:val="24"/>
                <w:szCs w:val="24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717091">
              <w:rPr>
                <w:rFonts w:eastAsia="Arial"/>
                <w:b/>
                <w:sz w:val="24"/>
                <w:szCs w:val="24"/>
              </w:rPr>
              <w:t>2021</w:t>
            </w:r>
            <w:r w:rsidR="00C76D1F" w:rsidRPr="003E537A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3E537A" w:rsidRPr="003E537A" w:rsidTr="00C76D1F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481EEC" w:rsidRPr="003E537A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481EEC" w:rsidRPr="003E537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8" w:type="dxa"/>
            <w:shd w:val="clear" w:color="auto" w:fill="FFFFFF"/>
            <w:vAlign w:val="center"/>
          </w:tcPr>
          <w:p w:rsidR="00481EEC" w:rsidRPr="003E537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3E537A" w:rsidRDefault="0007488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481EEC" w:rsidRPr="003E537A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3E537A" w:rsidRPr="003E537A" w:rsidTr="00C76D1F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3E537A" w:rsidRDefault="00555283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555283" w:rsidP="00555283">
            <w:pPr>
              <w:suppressAutoHyphens w:val="0"/>
              <w:spacing w:after="0"/>
              <w:jc w:val="center"/>
              <w:rPr>
                <w:sz w:val="24"/>
                <w:szCs w:val="24"/>
                <w:lang w:val="la-Latn" w:eastAsia="hr-HR"/>
              </w:rPr>
            </w:pPr>
            <w:r w:rsidRPr="003E537A">
              <w:rPr>
                <w:sz w:val="24"/>
                <w:szCs w:val="24"/>
                <w:lang w:val="la-Latn"/>
              </w:rPr>
              <w:t>3004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555283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3E537A">
              <w:rPr>
                <w:sz w:val="24"/>
                <w:szCs w:val="24"/>
                <w:lang w:val="la-Latn"/>
              </w:rPr>
              <w:t xml:space="preserve">Lijekovi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58469A" w:rsidP="00AE11AA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8469A">
              <w:rPr>
                <w:color w:val="000000"/>
                <w:sz w:val="22"/>
                <w:szCs w:val="22"/>
              </w:rPr>
              <w:t>54.855.046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3E537A" w:rsidRPr="003E537A" w:rsidTr="00703C37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FE5B4B" w:rsidRPr="003E537A" w:rsidRDefault="00FE5B4B" w:rsidP="00703C37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FE5B4B" w:rsidP="00703C37">
            <w:pPr>
              <w:jc w:val="center"/>
              <w:rPr>
                <w:sz w:val="24"/>
                <w:szCs w:val="24"/>
                <w:lang w:val="la-Latn"/>
              </w:rPr>
            </w:pPr>
            <w:r w:rsidRPr="003E537A">
              <w:rPr>
                <w:sz w:val="24"/>
                <w:szCs w:val="24"/>
                <w:lang w:val="la-Latn"/>
              </w:rPr>
              <w:t>3002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FE5B4B" w:rsidP="00703C37">
            <w:pPr>
              <w:jc w:val="left"/>
              <w:rPr>
                <w:sz w:val="24"/>
                <w:szCs w:val="24"/>
                <w:lang w:val="la-Latn"/>
              </w:rPr>
            </w:pPr>
            <w:r w:rsidRPr="003E537A">
              <w:rPr>
                <w:sz w:val="24"/>
                <w:szCs w:val="24"/>
                <w:lang w:val="la-Latn"/>
              </w:rPr>
              <w:t>Ljudska i životinjska krv pripremljena za upotrebu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AE11AA" w:rsidRDefault="0058469A" w:rsidP="00AE11AA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8469A">
              <w:rPr>
                <w:color w:val="000000"/>
                <w:sz w:val="22"/>
                <w:szCs w:val="22"/>
              </w:rPr>
              <w:t>31.910.965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AE11AA" w:rsidP="00703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3E537A" w:rsidRPr="003E537A" w:rsidTr="00C76D1F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3E537A" w:rsidRDefault="00FE5B4B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sz w:val="24"/>
                <w:szCs w:val="24"/>
                <w:lang w:val="la-Latn"/>
              </w:rPr>
              <w:t>3</w:t>
            </w:r>
            <w:r w:rsidR="00555283" w:rsidRPr="003E537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555283" w:rsidP="00555283">
            <w:pPr>
              <w:jc w:val="center"/>
              <w:rPr>
                <w:sz w:val="24"/>
                <w:szCs w:val="24"/>
                <w:lang w:val="la-Latn"/>
              </w:rPr>
            </w:pPr>
            <w:r w:rsidRPr="003E537A">
              <w:rPr>
                <w:sz w:val="24"/>
                <w:szCs w:val="24"/>
                <w:lang w:val="la-Latn"/>
              </w:rPr>
              <w:t>8411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555283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3E537A">
              <w:rPr>
                <w:sz w:val="24"/>
                <w:szCs w:val="24"/>
                <w:lang w:val="la-Latn"/>
              </w:rPr>
              <w:t>Turbomlazni motori, turbopropelerni motori i druge plinske turbine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58469A" w:rsidP="00AE11AA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8469A">
              <w:rPr>
                <w:color w:val="000000"/>
                <w:sz w:val="22"/>
                <w:szCs w:val="22"/>
              </w:rPr>
              <w:t>19.917.741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58469A" w:rsidRDefault="0058469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3E537A" w:rsidRPr="003E537A" w:rsidTr="00C76D1F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555283" w:rsidRPr="003E537A" w:rsidRDefault="00C76D1F" w:rsidP="0055528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3E537A">
              <w:rPr>
                <w:rFonts w:eastAsia="Arial"/>
                <w:sz w:val="24"/>
                <w:szCs w:val="24"/>
                <w:lang w:val="la-Latn"/>
              </w:rPr>
              <w:t>4</w:t>
            </w:r>
            <w:r w:rsidR="00555283" w:rsidRPr="003E537A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6573B" w:rsidRDefault="0036573B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9101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36573B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36573B">
              <w:rPr>
                <w:sz w:val="24"/>
                <w:szCs w:val="24"/>
                <w:lang w:val="la-Latn"/>
              </w:rPr>
              <w:t>Ručni, džepni i drugi osobni satovi, uključujući i štoperice, s kućištem od plemenitog kovina ili od kovina platiranog plemenitim kovinom, osim s pozadinom od čelika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AE11AA" w:rsidRDefault="0058469A" w:rsidP="00AE11AA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8469A">
              <w:rPr>
                <w:color w:val="000000"/>
                <w:sz w:val="22"/>
                <w:szCs w:val="22"/>
              </w:rPr>
              <w:t>12.529.327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555283" w:rsidRPr="003E537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3E537A" w:rsidRPr="003E537A" w:rsidTr="00C76D1F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FE5B4B" w:rsidRPr="003E537A" w:rsidRDefault="00FE5B4B" w:rsidP="00555283">
            <w:pPr>
              <w:jc w:val="center"/>
              <w:rPr>
                <w:rFonts w:eastAsia="Arial"/>
                <w:sz w:val="24"/>
                <w:szCs w:val="24"/>
              </w:rPr>
            </w:pPr>
            <w:r w:rsidRPr="003E537A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5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FE5B4B" w:rsidP="00555283">
            <w:pPr>
              <w:jc w:val="center"/>
              <w:rPr>
                <w:sz w:val="24"/>
                <w:szCs w:val="24"/>
              </w:rPr>
            </w:pPr>
            <w:r w:rsidRPr="003E537A">
              <w:rPr>
                <w:sz w:val="24"/>
                <w:szCs w:val="24"/>
              </w:rPr>
              <w:t>9102</w:t>
            </w:r>
          </w:p>
        </w:tc>
        <w:tc>
          <w:tcPr>
            <w:tcW w:w="371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36573B" w:rsidP="00555283">
            <w:pPr>
              <w:jc w:val="left"/>
              <w:rPr>
                <w:sz w:val="24"/>
                <w:szCs w:val="24"/>
                <w:lang w:val="la-Latn"/>
              </w:rPr>
            </w:pPr>
            <w:r w:rsidRPr="0036573B">
              <w:rPr>
                <w:sz w:val="24"/>
                <w:szCs w:val="24"/>
                <w:lang w:val="la-Latn"/>
              </w:rPr>
              <w:t xml:space="preserve">Ručni, džepni i drugi osobni satovi, uključujući štoperice (osim onih s kućištem od </w:t>
            </w:r>
            <w:r w:rsidRPr="0036573B">
              <w:rPr>
                <w:sz w:val="24"/>
                <w:szCs w:val="24"/>
                <w:lang w:val="la-Latn"/>
              </w:rPr>
              <w:lastRenderedPageBreak/>
              <w:t>plemenite kovine ili od kovine platirane plemenitom kovinom)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AE11AA" w:rsidRDefault="0058469A" w:rsidP="00AE11AA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58469A">
              <w:rPr>
                <w:color w:val="000000"/>
                <w:sz w:val="22"/>
                <w:szCs w:val="22"/>
              </w:rPr>
              <w:lastRenderedPageBreak/>
              <w:t>4.524.781</w:t>
            </w:r>
          </w:p>
        </w:tc>
        <w:tc>
          <w:tcPr>
            <w:tcW w:w="133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E5B4B" w:rsidRPr="003E537A" w:rsidRDefault="00AE11AA" w:rsidP="0055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3E537A" w:rsidRPr="003E537A" w:rsidTr="00C76D1F">
        <w:trPr>
          <w:trHeight w:val="392"/>
          <w:tblCellSpacing w:w="20" w:type="dxa"/>
        </w:trPr>
        <w:tc>
          <w:tcPr>
            <w:tcW w:w="5947" w:type="dxa"/>
            <w:gridSpan w:val="3"/>
            <w:shd w:val="clear" w:color="auto" w:fill="FFFFFF"/>
            <w:vAlign w:val="center"/>
          </w:tcPr>
          <w:p w:rsidR="00555283" w:rsidRPr="003E537A" w:rsidRDefault="00555283" w:rsidP="0055528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555283" w:rsidRPr="003E537A" w:rsidRDefault="0058469A" w:rsidP="00555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123.737.860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55283" w:rsidRPr="003E537A" w:rsidRDefault="00AE11AA" w:rsidP="00555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</w:tr>
      <w:tr w:rsidR="003E537A" w:rsidRPr="003E537A" w:rsidTr="00C76D1F">
        <w:trPr>
          <w:trHeight w:val="392"/>
          <w:tblCellSpacing w:w="20" w:type="dxa"/>
        </w:trPr>
        <w:tc>
          <w:tcPr>
            <w:tcW w:w="5947" w:type="dxa"/>
            <w:gridSpan w:val="3"/>
            <w:shd w:val="clear" w:color="auto" w:fill="FFFFFF"/>
            <w:vAlign w:val="center"/>
          </w:tcPr>
          <w:p w:rsidR="00555283" w:rsidRPr="003E537A" w:rsidRDefault="00555283" w:rsidP="00555283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3E537A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555283" w:rsidRPr="0058469A" w:rsidRDefault="0058469A" w:rsidP="00555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186.218.754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555283" w:rsidRPr="00AE11AA" w:rsidRDefault="00AE11AA" w:rsidP="00555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0820B6" w:rsidRDefault="00481EEC" w:rsidP="000820B6">
      <w:pPr>
        <w:rPr>
          <w:i/>
          <w:lang w:val="la-Latn"/>
        </w:rPr>
      </w:pPr>
      <w:r w:rsidRPr="003E537A">
        <w:rPr>
          <w:i/>
          <w:lang w:val="la-Latn"/>
        </w:rPr>
        <w:t xml:space="preserve">Izvor: </w:t>
      </w:r>
      <w:r w:rsidR="00C76D1F" w:rsidRPr="003E537A">
        <w:rPr>
          <w:i/>
          <w:lang w:val="la-Latn"/>
        </w:rPr>
        <w:t>DZS</w:t>
      </w:r>
    </w:p>
    <w:p w:rsidR="000820B6" w:rsidRDefault="000820B6" w:rsidP="000820B6">
      <w:pPr>
        <w:rPr>
          <w:i/>
          <w:lang w:val="la-Latn"/>
        </w:rPr>
      </w:pPr>
    </w:p>
    <w:p w:rsidR="000820B6" w:rsidRDefault="000820B6" w:rsidP="00082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Sporazum između Vlade Republike Hrvatske i Švicarskog Saveznog Vijeća o redovitom zračnom prometu</w:t>
      </w:r>
      <w:r>
        <w:rPr>
          <w:rFonts w:eastAsia="Arial"/>
          <w:sz w:val="24"/>
          <w:szCs w:val="24"/>
        </w:rPr>
        <w:t xml:space="preserve"> (datum potpisivanja: 21.1.2010; stupanje na snagu: 25.5.2010.)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>Ugovor između Republike Hrvatske i Švicarske Konfederacije o izbjegavanju dvostrukog oporezivanja porezima na dohodak i na imovinu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(datum potpisivanja: 12.3.1999.; stupanje na snagu: 20.12.1999.)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Ugovor o trgovini i gospodarskoj suradnji između Republike Hrvatske i Švicarske Konfederacije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(datum potpisivanja: 12.3.1999.; stupanje na snagu: 1.6.2000.)</w:t>
      </w:r>
      <w:r>
        <w:rPr>
          <w:sz w:val="24"/>
          <w:szCs w:val="24"/>
        </w:rPr>
        <w:t xml:space="preserve"> Ugovor je RH jednostrano otkazala zbog pristupanja EU-u. </w:t>
      </w:r>
      <w:r>
        <w:rPr>
          <w:rFonts w:eastAsia="Arial"/>
          <w:sz w:val="24"/>
          <w:szCs w:val="24"/>
        </w:rPr>
        <w:t>Vlada RH je na sjednici održanoj 14.2.2013. donijela Oduku o davanju suglasnosti za stavljanje izvan snage Ugovora.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Ugovor je prestao važiti 19. rujna 2013.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Ugovor između Republike Hrvatske i Švicarske Konfederacije o poticanju i uzajamnoj zaštiti ulaganja</w:t>
      </w:r>
      <w:r>
        <w:rPr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(datum potpisivanja: 30.10.1996.; stupanje na snagu: 17.6.1997.)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Ugovor između Vlade Republike Hrvatske i Švicarskog Saveznog Vijeća o međunarodnom cestovnom prometu </w:t>
      </w:r>
      <w:r>
        <w:rPr>
          <w:rFonts w:eastAsia="Arial"/>
          <w:sz w:val="24"/>
          <w:szCs w:val="24"/>
        </w:rPr>
        <w:t>(datum potpisivanja: 30.6. 1995.; stupanje na snagu: 6.5.1996.)</w:t>
      </w:r>
    </w:p>
    <w:p w:rsidR="000820B6" w:rsidRDefault="000820B6" w:rsidP="000820B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Sporazum između Republike Hrvatske i Švicarske konfederacije o redovnom zračnom prometu </w:t>
      </w:r>
      <w:r>
        <w:rPr>
          <w:rFonts w:eastAsia="Arial"/>
          <w:sz w:val="24"/>
          <w:szCs w:val="24"/>
        </w:rPr>
        <w:t>(datum potpisivanja: 27.7.1993; stupanje na snagu: 1.5.1997.)</w:t>
      </w:r>
    </w:p>
    <w:p w:rsidR="000820B6" w:rsidRDefault="000820B6" w:rsidP="000820B6">
      <w:pPr>
        <w:pStyle w:val="ListParagraph"/>
        <w:rPr>
          <w:sz w:val="24"/>
          <w:szCs w:val="24"/>
        </w:rPr>
      </w:pPr>
    </w:p>
    <w:p w:rsidR="003C1C3A" w:rsidRPr="00661194" w:rsidRDefault="000820B6" w:rsidP="000820B6">
      <w:pPr>
        <w:pStyle w:val="ListParagraph"/>
        <w:rPr>
          <w:color w:val="FF0000"/>
          <w:sz w:val="24"/>
          <w:szCs w:val="24"/>
        </w:rPr>
      </w:pPr>
      <w:bookmarkStart w:id="0" w:name="_GoBack"/>
      <w:r w:rsidRPr="00AE11AA">
        <w:rPr>
          <w:sz w:val="24"/>
          <w:szCs w:val="24"/>
          <w:highlight w:val="yellow"/>
        </w:rPr>
        <w:t>Stupanjem na snagu Protokola III kojim se sloboda kretanja osoba između ŠK i zemalja članica EU-a proširuje i na Republiku Hrvatsku, prava hrvatskih građana u Švicarskoj od 1. siječnja 2017</w:t>
      </w:r>
    </w:p>
    <w:bookmarkEnd w:id="0"/>
    <w:p w:rsidR="00AB27E5" w:rsidRPr="003E537A" w:rsidRDefault="00AB27E5" w:rsidP="00F5181F">
      <w:pPr>
        <w:rPr>
          <w:rFonts w:eastAsia="Arial"/>
          <w:sz w:val="24"/>
          <w:szCs w:val="24"/>
          <w:lang w:val="la-Latn"/>
        </w:rPr>
      </w:pPr>
    </w:p>
    <w:p w:rsidR="00AB27E5" w:rsidRPr="003E537A" w:rsidRDefault="00AB27E5" w:rsidP="00AB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E537A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AB27E5" w:rsidRPr="003E537A" w:rsidRDefault="00F5181F" w:rsidP="003C1C3A">
      <w:pPr>
        <w:pStyle w:val="ListParagraph"/>
        <w:numPr>
          <w:ilvl w:val="0"/>
          <w:numId w:val="5"/>
        </w:numPr>
        <w:spacing w:before="240"/>
        <w:rPr>
          <w:sz w:val="24"/>
          <w:szCs w:val="24"/>
          <w:lang w:val="la-Latn"/>
        </w:rPr>
      </w:pPr>
      <w:r w:rsidRPr="003E537A">
        <w:rPr>
          <w:b/>
          <w:sz w:val="24"/>
          <w:szCs w:val="24"/>
          <w:lang w:val="la-Latn"/>
        </w:rPr>
        <w:t>Švicarsko-hrvatska gospodarska udruga (SCBA)</w:t>
      </w:r>
      <w:r w:rsidRPr="003E537A">
        <w:rPr>
          <w:sz w:val="24"/>
          <w:szCs w:val="24"/>
          <w:lang w:val="la-Latn"/>
        </w:rPr>
        <w:t>, osnovana 2005., ponovno je počela s radom 2012.g. Udruga povezuje sve veće švicarske ulagače u RH.</w:t>
      </w:r>
    </w:p>
    <w:p w:rsidR="002071F3" w:rsidRPr="003E537A" w:rsidRDefault="002071F3" w:rsidP="002071F3">
      <w:pPr>
        <w:pStyle w:val="ListParagraph"/>
        <w:spacing w:before="240"/>
        <w:ind w:left="360"/>
        <w:rPr>
          <w:sz w:val="24"/>
          <w:szCs w:val="24"/>
          <w:lang w:val="la-Latn"/>
        </w:rPr>
      </w:pPr>
    </w:p>
    <w:p w:rsidR="00AB27E5" w:rsidRPr="003E537A" w:rsidRDefault="00AB27E5" w:rsidP="00AB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E537A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AB27E5" w:rsidRPr="003E537A" w:rsidRDefault="00AB27E5" w:rsidP="00AB27E5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AB27E5" w:rsidRPr="003E537A" w:rsidRDefault="00AB27E5" w:rsidP="002071F3">
      <w:pPr>
        <w:suppressAutoHyphens w:val="0"/>
        <w:spacing w:after="0" w:line="360" w:lineRule="auto"/>
        <w:jc w:val="left"/>
        <w:rPr>
          <w:sz w:val="24"/>
          <w:szCs w:val="24"/>
          <w:lang w:val="la-Latn"/>
        </w:rPr>
      </w:pPr>
      <w:r w:rsidRPr="003E537A">
        <w:rPr>
          <w:sz w:val="24"/>
          <w:szCs w:val="24"/>
          <w:lang w:val="la-Latn"/>
        </w:rPr>
        <w:t xml:space="preserve">Javni natječaji u tijeku: </w:t>
      </w:r>
      <w:hyperlink r:id="rId11" w:history="1">
        <w:r w:rsidRPr="003E537A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3E537A">
        <w:rPr>
          <w:sz w:val="24"/>
          <w:szCs w:val="24"/>
          <w:lang w:val="la-Latn"/>
        </w:rPr>
        <w:t xml:space="preserve"> </w:t>
      </w:r>
      <w:r w:rsidRPr="003E537A">
        <w:rPr>
          <w:sz w:val="24"/>
          <w:szCs w:val="24"/>
          <w:lang w:val="la-Latn"/>
        </w:rPr>
        <w:br/>
        <w:t xml:space="preserve">Najave sajmova: </w:t>
      </w:r>
      <w:hyperlink r:id="rId12" w:history="1">
        <w:r w:rsidRPr="003E537A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3E537A">
        <w:rPr>
          <w:sz w:val="24"/>
          <w:szCs w:val="24"/>
          <w:lang w:val="la-Latn"/>
        </w:rPr>
        <w:t xml:space="preserve"> </w:t>
      </w:r>
    </w:p>
    <w:p w:rsidR="00AB27E5" w:rsidRPr="003E537A" w:rsidRDefault="00AB27E5" w:rsidP="00AB27E5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AB27E5" w:rsidRPr="003E537A" w:rsidRDefault="00AB27E5" w:rsidP="00AB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3E537A">
        <w:rPr>
          <w:rFonts w:eastAsia="Arial"/>
          <w:b/>
          <w:sz w:val="24"/>
          <w:szCs w:val="24"/>
          <w:lang w:val="la-Latn"/>
        </w:rPr>
        <w:lastRenderedPageBreak/>
        <w:t>Posebne napomene</w:t>
      </w:r>
    </w:p>
    <w:p w:rsidR="00AB27E5" w:rsidRPr="003E537A" w:rsidRDefault="00AB27E5" w:rsidP="00AB27E5">
      <w:pPr>
        <w:jc w:val="left"/>
        <w:rPr>
          <w:rFonts w:eastAsia="Arial"/>
          <w:sz w:val="24"/>
          <w:szCs w:val="24"/>
          <w:lang w:val="la-Latn"/>
        </w:rPr>
      </w:pPr>
    </w:p>
    <w:p w:rsidR="00AB27E5" w:rsidRPr="003E537A" w:rsidRDefault="00AB27E5" w:rsidP="00AB27E5">
      <w:pPr>
        <w:jc w:val="left"/>
        <w:rPr>
          <w:sz w:val="24"/>
          <w:szCs w:val="24"/>
          <w:lang w:val="la-Latn"/>
        </w:rPr>
      </w:pPr>
      <w:r w:rsidRPr="003E537A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3" w:history="1">
        <w:r w:rsidRPr="003E537A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AB27E5" w:rsidRPr="003E537A" w:rsidRDefault="008D114C">
      <w:pPr>
        <w:rPr>
          <w:sz w:val="24"/>
          <w:szCs w:val="24"/>
          <w:lang w:val="la-Latn"/>
        </w:rPr>
      </w:pPr>
      <w:r w:rsidRPr="003E537A">
        <w:rPr>
          <w:rFonts w:eastAsia="Arial"/>
          <w:sz w:val="24"/>
          <w:szCs w:val="24"/>
          <w:lang w:val="la-Latn"/>
        </w:rPr>
        <w:t>Zahtjev za podršku</w:t>
      </w:r>
      <w:r w:rsidR="00AB27E5" w:rsidRPr="003E537A">
        <w:rPr>
          <w:rFonts w:eastAsia="Arial"/>
          <w:sz w:val="24"/>
          <w:szCs w:val="24"/>
          <w:lang w:val="la-Latn"/>
        </w:rPr>
        <w:t xml:space="preserve"> izvozniku: </w:t>
      </w:r>
      <w:hyperlink r:id="rId14" w:history="1">
        <w:r w:rsidR="00AB27E5" w:rsidRPr="003E537A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AB27E5" w:rsidRPr="003E537A">
        <w:rPr>
          <w:rFonts w:eastAsia="Arial"/>
          <w:sz w:val="24"/>
          <w:szCs w:val="24"/>
          <w:lang w:val="la-Latn"/>
        </w:rPr>
        <w:t xml:space="preserve"> </w:t>
      </w:r>
    </w:p>
    <w:sectPr w:rsidR="00AB27E5" w:rsidRPr="003E537A" w:rsidSect="00AB0818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3E" w:rsidRDefault="008D0D3E" w:rsidP="00456985">
      <w:pPr>
        <w:spacing w:after="0"/>
      </w:pPr>
      <w:r>
        <w:separator/>
      </w:r>
    </w:p>
  </w:endnote>
  <w:endnote w:type="continuationSeparator" w:id="0">
    <w:p w:rsidR="008D0D3E" w:rsidRDefault="008D0D3E" w:rsidP="004569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85" w:rsidRDefault="00456985" w:rsidP="00456985"/>
  <w:p w:rsidR="00456985" w:rsidRDefault="00456985" w:rsidP="00456985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AE11AA">
      <w:rPr>
        <w:noProof/>
      </w:rPr>
      <w:t>18.1.2023.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AE11AA">
      <w:rPr>
        <w:noProof/>
      </w:rPr>
      <w:t>1</w:t>
    </w:r>
    <w:r>
      <w:fldChar w:fldCharType="end"/>
    </w:r>
  </w:p>
  <w:p w:rsidR="00456985" w:rsidRDefault="00456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3E" w:rsidRDefault="008D0D3E" w:rsidP="00456985">
      <w:pPr>
        <w:spacing w:after="0"/>
      </w:pPr>
      <w:r>
        <w:separator/>
      </w:r>
    </w:p>
  </w:footnote>
  <w:footnote w:type="continuationSeparator" w:id="0">
    <w:p w:rsidR="008D0D3E" w:rsidRDefault="008D0D3E" w:rsidP="004569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10F2FFB"/>
    <w:multiLevelType w:val="hybridMultilevel"/>
    <w:tmpl w:val="1AA8E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658"/>
    <w:multiLevelType w:val="hybridMultilevel"/>
    <w:tmpl w:val="F2D6B2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F3A30"/>
    <w:multiLevelType w:val="hybridMultilevel"/>
    <w:tmpl w:val="E08E3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3595B"/>
    <w:rsid w:val="00047029"/>
    <w:rsid w:val="00071A1E"/>
    <w:rsid w:val="0007488C"/>
    <w:rsid w:val="000820B6"/>
    <w:rsid w:val="000930F4"/>
    <w:rsid w:val="000B24E4"/>
    <w:rsid w:val="000E2BD0"/>
    <w:rsid w:val="000F26A5"/>
    <w:rsid w:val="000F520C"/>
    <w:rsid w:val="00104171"/>
    <w:rsid w:val="0011159C"/>
    <w:rsid w:val="00112D7A"/>
    <w:rsid w:val="001272E5"/>
    <w:rsid w:val="00174082"/>
    <w:rsid w:val="001A65CD"/>
    <w:rsid w:val="001E1865"/>
    <w:rsid w:val="002071F3"/>
    <w:rsid w:val="002215A2"/>
    <w:rsid w:val="002243BF"/>
    <w:rsid w:val="002455B9"/>
    <w:rsid w:val="00260382"/>
    <w:rsid w:val="002D745C"/>
    <w:rsid w:val="002E380F"/>
    <w:rsid w:val="00337E6F"/>
    <w:rsid w:val="00342708"/>
    <w:rsid w:val="0034614E"/>
    <w:rsid w:val="0036573B"/>
    <w:rsid w:val="00382928"/>
    <w:rsid w:val="003866D7"/>
    <w:rsid w:val="003C1C3A"/>
    <w:rsid w:val="003E537A"/>
    <w:rsid w:val="00422749"/>
    <w:rsid w:val="00422954"/>
    <w:rsid w:val="00436520"/>
    <w:rsid w:val="00453D98"/>
    <w:rsid w:val="00455DA0"/>
    <w:rsid w:val="00456985"/>
    <w:rsid w:val="00460E35"/>
    <w:rsid w:val="00481EEC"/>
    <w:rsid w:val="004A072A"/>
    <w:rsid w:val="004A2503"/>
    <w:rsid w:val="004A6E1E"/>
    <w:rsid w:val="004D3D6E"/>
    <w:rsid w:val="004F443E"/>
    <w:rsid w:val="00500FCD"/>
    <w:rsid w:val="00520795"/>
    <w:rsid w:val="005273CC"/>
    <w:rsid w:val="00530880"/>
    <w:rsid w:val="0055270D"/>
    <w:rsid w:val="00555283"/>
    <w:rsid w:val="00557855"/>
    <w:rsid w:val="00573BC6"/>
    <w:rsid w:val="00576B7C"/>
    <w:rsid w:val="0058469A"/>
    <w:rsid w:val="00597C96"/>
    <w:rsid w:val="00603772"/>
    <w:rsid w:val="0060657F"/>
    <w:rsid w:val="0062326F"/>
    <w:rsid w:val="0062438A"/>
    <w:rsid w:val="006446A2"/>
    <w:rsid w:val="00652388"/>
    <w:rsid w:val="00656E8C"/>
    <w:rsid w:val="00661194"/>
    <w:rsid w:val="00665205"/>
    <w:rsid w:val="00687BAC"/>
    <w:rsid w:val="006D1715"/>
    <w:rsid w:val="006E2309"/>
    <w:rsid w:val="00717091"/>
    <w:rsid w:val="00720790"/>
    <w:rsid w:val="0072264C"/>
    <w:rsid w:val="00752533"/>
    <w:rsid w:val="00786790"/>
    <w:rsid w:val="00787052"/>
    <w:rsid w:val="00800221"/>
    <w:rsid w:val="00803CAD"/>
    <w:rsid w:val="008106B2"/>
    <w:rsid w:val="00843D27"/>
    <w:rsid w:val="008561E2"/>
    <w:rsid w:val="00874AE8"/>
    <w:rsid w:val="00886028"/>
    <w:rsid w:val="0089372E"/>
    <w:rsid w:val="008C3671"/>
    <w:rsid w:val="008C4960"/>
    <w:rsid w:val="008D0D3E"/>
    <w:rsid w:val="008D114C"/>
    <w:rsid w:val="008D1B40"/>
    <w:rsid w:val="008D4C4E"/>
    <w:rsid w:val="008E177B"/>
    <w:rsid w:val="008E55CF"/>
    <w:rsid w:val="008E6FD0"/>
    <w:rsid w:val="008E7009"/>
    <w:rsid w:val="008F1D9F"/>
    <w:rsid w:val="009123BC"/>
    <w:rsid w:val="00915C8B"/>
    <w:rsid w:val="00926DDE"/>
    <w:rsid w:val="00936198"/>
    <w:rsid w:val="00960525"/>
    <w:rsid w:val="00974708"/>
    <w:rsid w:val="00976C4F"/>
    <w:rsid w:val="009779A1"/>
    <w:rsid w:val="009A4E90"/>
    <w:rsid w:val="00A009A2"/>
    <w:rsid w:val="00A02EB4"/>
    <w:rsid w:val="00A05141"/>
    <w:rsid w:val="00A102BA"/>
    <w:rsid w:val="00A3030B"/>
    <w:rsid w:val="00A47511"/>
    <w:rsid w:val="00A552C7"/>
    <w:rsid w:val="00A639D8"/>
    <w:rsid w:val="00A728F4"/>
    <w:rsid w:val="00A93908"/>
    <w:rsid w:val="00AA63E6"/>
    <w:rsid w:val="00AB0818"/>
    <w:rsid w:val="00AB27E5"/>
    <w:rsid w:val="00AD4149"/>
    <w:rsid w:val="00AE11AA"/>
    <w:rsid w:val="00AE5115"/>
    <w:rsid w:val="00B05046"/>
    <w:rsid w:val="00B226FF"/>
    <w:rsid w:val="00B24AB7"/>
    <w:rsid w:val="00B274C7"/>
    <w:rsid w:val="00B44485"/>
    <w:rsid w:val="00B473DF"/>
    <w:rsid w:val="00B80800"/>
    <w:rsid w:val="00BA21F1"/>
    <w:rsid w:val="00BB0E2C"/>
    <w:rsid w:val="00BC42C2"/>
    <w:rsid w:val="00BE2800"/>
    <w:rsid w:val="00C1730E"/>
    <w:rsid w:val="00C2068D"/>
    <w:rsid w:val="00C429ED"/>
    <w:rsid w:val="00C47DF9"/>
    <w:rsid w:val="00C51BCC"/>
    <w:rsid w:val="00C76D1F"/>
    <w:rsid w:val="00CB389A"/>
    <w:rsid w:val="00CB68D7"/>
    <w:rsid w:val="00CC4B0F"/>
    <w:rsid w:val="00CD1D4A"/>
    <w:rsid w:val="00CF5657"/>
    <w:rsid w:val="00D445FD"/>
    <w:rsid w:val="00D448A0"/>
    <w:rsid w:val="00D511C8"/>
    <w:rsid w:val="00D60FAA"/>
    <w:rsid w:val="00D61CD2"/>
    <w:rsid w:val="00D62719"/>
    <w:rsid w:val="00D74256"/>
    <w:rsid w:val="00D84011"/>
    <w:rsid w:val="00DD1054"/>
    <w:rsid w:val="00DD18C7"/>
    <w:rsid w:val="00DF380C"/>
    <w:rsid w:val="00DF525E"/>
    <w:rsid w:val="00E26C22"/>
    <w:rsid w:val="00E3249E"/>
    <w:rsid w:val="00E52597"/>
    <w:rsid w:val="00E63B4E"/>
    <w:rsid w:val="00EA75F0"/>
    <w:rsid w:val="00F12FF9"/>
    <w:rsid w:val="00F253C5"/>
    <w:rsid w:val="00F5181F"/>
    <w:rsid w:val="00F92EAD"/>
    <w:rsid w:val="00FA0691"/>
    <w:rsid w:val="00FE1537"/>
    <w:rsid w:val="00F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B938"/>
  <w15:docId w15:val="{27126E77-D806-413C-BCE4-68EB6001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00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98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985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5698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9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456985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AB27E5"/>
    <w:rPr>
      <w:color w:val="0000FF"/>
      <w:u w:val="single"/>
    </w:rPr>
  </w:style>
  <w:style w:type="paragraph" w:customStyle="1" w:styleId="IPodnaslov">
    <w:name w:val="IPodnaslov"/>
    <w:next w:val="INormal"/>
    <w:rsid w:val="008F1D9F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Bul1">
    <w:name w:val="IBul1"/>
    <w:rsid w:val="004A072A"/>
    <w:pPr>
      <w:numPr>
        <w:numId w:val="3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C1C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Francuski_jezik" TargetMode="External"/><Relationship Id="rId13" Type="http://schemas.openxmlformats.org/officeDocument/2006/relationships/hyperlink" Target="http://gd.mvep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Njema%C4%8Dki_jezik" TargetMode="External"/><Relationship Id="rId12" Type="http://schemas.openxmlformats.org/officeDocument/2006/relationships/hyperlink" Target="http://gd.mvep.hr/hr/naja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/hr/izvozne-prilik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r.wikipedia.org/wiki/Retoromanski_jez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Talijanski_jezik" TargetMode="External"/><Relationship Id="rId14" Type="http://schemas.openxmlformats.org/officeDocument/2006/relationships/hyperlink" Target="http://gd.mvep.hr/hr/zahtjev-za-podrskom-izvoznik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Mihelić</dc:creator>
  <cp:lastModifiedBy>Adrian Vukojević</cp:lastModifiedBy>
  <cp:revision>32</cp:revision>
  <dcterms:created xsi:type="dcterms:W3CDTF">2021-02-10T17:03:00Z</dcterms:created>
  <dcterms:modified xsi:type="dcterms:W3CDTF">2023-01-18T11:02:00Z</dcterms:modified>
</cp:coreProperties>
</file>